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7314A" w14:textId="3ACE6473" w:rsidR="00D40632" w:rsidRDefault="00900626" w:rsidP="00851975">
      <w:pPr>
        <w:spacing w:before="0" w:after="360" w:line="276" w:lineRule="auto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2F3570">
        <w:rPr>
          <w:rFonts w:ascii="Arial" w:hAnsi="Arial" w:cs="Arial"/>
          <w:b/>
          <w:sz w:val="28"/>
          <w:szCs w:val="28"/>
          <w:lang w:val="en-GB"/>
        </w:rPr>
        <w:t>FRAMEWORK PROCUREMENT</w:t>
      </w:r>
      <w:r w:rsidR="000406AC" w:rsidRPr="002F3570">
        <w:rPr>
          <w:rFonts w:ascii="Arial" w:hAnsi="Arial" w:cs="Arial"/>
          <w:b/>
          <w:sz w:val="28"/>
          <w:szCs w:val="28"/>
          <w:lang w:val="en-GB"/>
        </w:rPr>
        <w:t xml:space="preserve"> NOTICE</w:t>
      </w:r>
      <w:r w:rsidRPr="002F3570">
        <w:rPr>
          <w:rFonts w:ascii="Arial" w:hAnsi="Arial" w:cs="Arial"/>
          <w:b/>
          <w:sz w:val="28"/>
          <w:szCs w:val="28"/>
          <w:lang w:val="en-GB"/>
        </w:rPr>
        <w:t xml:space="preserve"> – </w:t>
      </w:r>
      <w:r w:rsidR="002208AE" w:rsidRPr="002F3570">
        <w:rPr>
          <w:rFonts w:ascii="Arial" w:hAnsi="Arial" w:cs="Arial"/>
          <w:b/>
          <w:sz w:val="28"/>
          <w:szCs w:val="28"/>
          <w:lang w:val="en-GB"/>
        </w:rPr>
        <w:t>‘</w:t>
      </w:r>
      <w:r w:rsidRPr="002F3570">
        <w:rPr>
          <w:rFonts w:ascii="Arial" w:hAnsi="Arial" w:cs="Arial"/>
          <w:b/>
          <w:sz w:val="28"/>
          <w:szCs w:val="28"/>
          <w:lang w:val="en-GB"/>
        </w:rPr>
        <w:t xml:space="preserve">PANEL </w:t>
      </w:r>
      <w:r w:rsidR="002B1604">
        <w:rPr>
          <w:rFonts w:ascii="Arial" w:hAnsi="Arial" w:cs="Arial"/>
          <w:b/>
          <w:sz w:val="28"/>
          <w:szCs w:val="28"/>
          <w:lang w:val="en-GB"/>
        </w:rPr>
        <w:t>A</w:t>
      </w:r>
      <w:r w:rsidR="002208AE" w:rsidRPr="002F3570">
        <w:rPr>
          <w:rFonts w:ascii="Arial" w:hAnsi="Arial" w:cs="Arial"/>
          <w:b/>
          <w:sz w:val="28"/>
          <w:szCs w:val="28"/>
          <w:lang w:val="en-GB"/>
        </w:rPr>
        <w:t>’</w:t>
      </w:r>
    </w:p>
    <w:p w14:paraId="65ADEC9E" w14:textId="71E7E736" w:rsidR="00D40632" w:rsidRPr="003B51C7" w:rsidRDefault="00D40632" w:rsidP="003B51C7">
      <w:pPr>
        <w:numPr>
          <w:ilvl w:val="0"/>
          <w:numId w:val="16"/>
        </w:numPr>
        <w:spacing w:before="0" w:after="120" w:line="276" w:lineRule="auto"/>
        <w:outlineLvl w:val="0"/>
        <w:rPr>
          <w:rFonts w:ascii="Arial" w:hAnsi="Arial" w:cs="Arial"/>
          <w:bCs/>
          <w:szCs w:val="24"/>
        </w:rPr>
      </w:pPr>
      <w:r w:rsidRPr="00230393">
        <w:rPr>
          <w:rStyle w:val="lev"/>
          <w:rFonts w:ascii="Arial" w:hAnsi="Arial" w:cs="Arial"/>
          <w:szCs w:val="24"/>
          <w:lang w:val="en-GB"/>
        </w:rPr>
        <w:t xml:space="preserve">Publication </w:t>
      </w:r>
      <w:r w:rsidR="003F0BDE">
        <w:rPr>
          <w:rStyle w:val="lev"/>
          <w:rFonts w:ascii="Arial" w:hAnsi="Arial" w:cs="Arial"/>
          <w:szCs w:val="24"/>
          <w:lang w:val="en-GB"/>
        </w:rPr>
        <w:t>R</w:t>
      </w:r>
      <w:r w:rsidRPr="00230393">
        <w:rPr>
          <w:rStyle w:val="lev"/>
          <w:rFonts w:ascii="Arial" w:hAnsi="Arial" w:cs="Arial"/>
          <w:szCs w:val="24"/>
          <w:lang w:val="en-GB"/>
        </w:rPr>
        <w:t>eference</w:t>
      </w:r>
      <w:r w:rsidR="00900626" w:rsidRPr="002308D5">
        <w:rPr>
          <w:rStyle w:val="lev"/>
          <w:rFonts w:ascii="Arial" w:hAnsi="Arial" w:cs="Arial"/>
          <w:szCs w:val="24"/>
          <w:lang w:val="en-GB"/>
        </w:rPr>
        <w:t>:</w:t>
      </w:r>
      <w:r w:rsidR="00230393" w:rsidRPr="002308D5">
        <w:rPr>
          <w:rStyle w:val="lev"/>
          <w:rFonts w:ascii="Arial" w:hAnsi="Arial" w:cs="Arial"/>
          <w:szCs w:val="24"/>
          <w:lang w:val="en-GB"/>
        </w:rPr>
        <w:t xml:space="preserve"> </w:t>
      </w:r>
      <w:bookmarkStart w:id="0" w:name="_Hlk138070224"/>
      <w:r w:rsidR="003B51C7" w:rsidRPr="003B51C7">
        <w:rPr>
          <w:rFonts w:ascii="Arial" w:hAnsi="Arial" w:cs="Arial"/>
          <w:bCs/>
          <w:szCs w:val="24"/>
        </w:rPr>
        <w:t>ALSF/P/2023/PCLMV/307</w:t>
      </w:r>
      <w:bookmarkEnd w:id="0"/>
      <w:r w:rsidR="00214517">
        <w:rPr>
          <w:rFonts w:ascii="Arial" w:hAnsi="Arial" w:cs="Arial"/>
          <w:bCs/>
          <w:szCs w:val="24"/>
        </w:rPr>
        <w:t>/EN</w:t>
      </w:r>
    </w:p>
    <w:p w14:paraId="5C5B5AD7" w14:textId="43AE97D9" w:rsidR="00D40632" w:rsidRPr="002308D5" w:rsidRDefault="00D40632" w:rsidP="00927F79">
      <w:pPr>
        <w:numPr>
          <w:ilvl w:val="0"/>
          <w:numId w:val="16"/>
        </w:numPr>
        <w:spacing w:before="0" w:after="120" w:line="276" w:lineRule="auto"/>
        <w:outlineLvl w:val="0"/>
        <w:rPr>
          <w:rFonts w:ascii="Arial" w:hAnsi="Arial" w:cs="Arial"/>
          <w:szCs w:val="24"/>
          <w:lang w:val="en-GB"/>
        </w:rPr>
      </w:pPr>
      <w:r w:rsidRPr="002308D5">
        <w:rPr>
          <w:rStyle w:val="lev"/>
          <w:rFonts w:ascii="Arial" w:hAnsi="Arial" w:cs="Arial"/>
          <w:szCs w:val="24"/>
          <w:lang w:val="en-GB"/>
        </w:rPr>
        <w:t>Procedure</w:t>
      </w:r>
      <w:r w:rsidR="00900626" w:rsidRPr="002308D5">
        <w:rPr>
          <w:rStyle w:val="lev"/>
          <w:rFonts w:ascii="Arial" w:hAnsi="Arial" w:cs="Arial"/>
          <w:szCs w:val="24"/>
          <w:lang w:val="en-GB"/>
        </w:rPr>
        <w:t xml:space="preserve">: </w:t>
      </w:r>
      <w:r w:rsidR="00851975" w:rsidRPr="00B5189A">
        <w:rPr>
          <w:rStyle w:val="lev"/>
          <w:rFonts w:ascii="Arial" w:hAnsi="Arial" w:cs="Arial"/>
          <w:b w:val="0"/>
          <w:szCs w:val="24"/>
          <w:lang w:val="en-GB"/>
        </w:rPr>
        <w:t>Framework</w:t>
      </w:r>
      <w:r w:rsidR="00851975">
        <w:rPr>
          <w:rStyle w:val="lev"/>
          <w:rFonts w:ascii="Arial" w:hAnsi="Arial" w:cs="Arial"/>
          <w:b w:val="0"/>
          <w:szCs w:val="24"/>
          <w:lang w:val="en-GB"/>
        </w:rPr>
        <w:t xml:space="preserve"> Arrangement Renewal</w:t>
      </w:r>
    </w:p>
    <w:p w14:paraId="37B8C418" w14:textId="21A0A254" w:rsidR="00D40632" w:rsidRPr="002F3570" w:rsidRDefault="00D40632" w:rsidP="00927F79">
      <w:pPr>
        <w:numPr>
          <w:ilvl w:val="0"/>
          <w:numId w:val="16"/>
        </w:numPr>
        <w:spacing w:before="0" w:after="120" w:line="276" w:lineRule="auto"/>
        <w:outlineLvl w:val="0"/>
        <w:rPr>
          <w:rFonts w:ascii="Arial" w:hAnsi="Arial" w:cs="Arial"/>
          <w:szCs w:val="24"/>
          <w:lang w:val="en-GB"/>
        </w:rPr>
      </w:pPr>
      <w:r w:rsidRPr="002F3570">
        <w:rPr>
          <w:rStyle w:val="lev"/>
          <w:rFonts w:ascii="Arial" w:hAnsi="Arial" w:cs="Arial"/>
          <w:szCs w:val="24"/>
          <w:lang w:val="en-GB"/>
        </w:rPr>
        <w:t>Programme</w:t>
      </w:r>
      <w:r w:rsidR="00E668C2" w:rsidRPr="002F3570">
        <w:rPr>
          <w:rStyle w:val="lev"/>
          <w:rFonts w:ascii="Arial" w:hAnsi="Arial" w:cs="Arial"/>
          <w:szCs w:val="24"/>
          <w:lang w:val="en-GB"/>
        </w:rPr>
        <w:t xml:space="preserve"> </w:t>
      </w:r>
      <w:r w:rsidR="00851975">
        <w:rPr>
          <w:rStyle w:val="lev"/>
          <w:rFonts w:ascii="Arial" w:hAnsi="Arial" w:cs="Arial"/>
          <w:szCs w:val="24"/>
          <w:lang w:val="en-GB"/>
        </w:rPr>
        <w:t>T</w:t>
      </w:r>
      <w:r w:rsidR="00E668C2" w:rsidRPr="002F3570">
        <w:rPr>
          <w:rStyle w:val="lev"/>
          <w:rFonts w:ascii="Arial" w:hAnsi="Arial" w:cs="Arial"/>
          <w:szCs w:val="24"/>
          <w:lang w:val="en-GB"/>
        </w:rPr>
        <w:t>itle</w:t>
      </w:r>
    </w:p>
    <w:p w14:paraId="1DFE26E5" w14:textId="77777777" w:rsidR="00851975" w:rsidRPr="00B5189A" w:rsidRDefault="00851975" w:rsidP="00851975">
      <w:pPr>
        <w:pStyle w:val="Sous-titre"/>
        <w:spacing w:after="120" w:line="276" w:lineRule="auto"/>
        <w:ind w:left="720"/>
        <w:jc w:val="both"/>
        <w:rPr>
          <w:rFonts w:ascii="Arial" w:hAnsi="Arial" w:cs="Arial"/>
          <w:b w:val="0"/>
          <w:sz w:val="24"/>
          <w:szCs w:val="24"/>
          <w:lang w:val="en-GB"/>
        </w:rPr>
      </w:pPr>
      <w:r w:rsidRPr="00B5189A">
        <w:rPr>
          <w:rFonts w:ascii="Arial" w:hAnsi="Arial" w:cs="Arial"/>
          <w:b w:val="0"/>
          <w:sz w:val="24"/>
          <w:szCs w:val="24"/>
          <w:lang w:val="en-GB"/>
        </w:rPr>
        <w:t>The ALSF maintain</w:t>
      </w:r>
      <w:r>
        <w:rPr>
          <w:rFonts w:ascii="Arial" w:hAnsi="Arial" w:cs="Arial"/>
          <w:b w:val="0"/>
          <w:sz w:val="24"/>
          <w:szCs w:val="24"/>
          <w:lang w:val="en-GB"/>
        </w:rPr>
        <w:t>s</w:t>
      </w:r>
      <w:r w:rsidRPr="00B5189A">
        <w:rPr>
          <w:rFonts w:ascii="Arial" w:hAnsi="Arial" w:cs="Arial"/>
          <w:b w:val="0"/>
          <w:sz w:val="24"/>
          <w:szCs w:val="24"/>
          <w:lang w:val="en-GB"/>
        </w:rPr>
        <w:t xml:space="preserve"> two separate panels:</w:t>
      </w:r>
    </w:p>
    <w:p w14:paraId="3A26D777" w14:textId="77777777" w:rsidR="00851975" w:rsidRPr="00B5189A" w:rsidRDefault="00851975" w:rsidP="00851975">
      <w:pPr>
        <w:pStyle w:val="Sous-titre"/>
        <w:numPr>
          <w:ilvl w:val="0"/>
          <w:numId w:val="17"/>
        </w:numPr>
        <w:spacing w:after="120" w:line="276" w:lineRule="auto"/>
        <w:ind w:left="1134" w:hanging="283"/>
        <w:jc w:val="both"/>
        <w:rPr>
          <w:rFonts w:ascii="Arial" w:hAnsi="Arial" w:cs="Arial"/>
          <w:b w:val="0"/>
          <w:sz w:val="24"/>
          <w:szCs w:val="24"/>
          <w:lang w:val="en-GB"/>
        </w:rPr>
      </w:pPr>
      <w:r w:rsidRPr="00B5189A">
        <w:rPr>
          <w:rFonts w:ascii="Arial" w:hAnsi="Arial" w:cs="Arial"/>
          <w:sz w:val="24"/>
          <w:szCs w:val="24"/>
          <w:lang w:val="en-GB"/>
        </w:rPr>
        <w:t>Panel A’</w:t>
      </w:r>
      <w:r w:rsidRPr="00B5189A">
        <w:rPr>
          <w:rFonts w:ascii="Arial" w:hAnsi="Arial" w:cs="Arial"/>
          <w:b w:val="0"/>
          <w:sz w:val="24"/>
          <w:szCs w:val="24"/>
          <w:lang w:val="en-GB"/>
        </w:rPr>
        <w:t xml:space="preserve"> – Panel of competitively pre-selected law firms with international expertise</w:t>
      </w:r>
      <w:r>
        <w:rPr>
          <w:rFonts w:ascii="Arial" w:hAnsi="Arial" w:cs="Arial"/>
          <w:b w:val="0"/>
          <w:sz w:val="24"/>
          <w:szCs w:val="24"/>
          <w:lang w:val="en-GB"/>
        </w:rPr>
        <w:t>.</w:t>
      </w:r>
      <w:r w:rsidRPr="00B5189A">
        <w:rPr>
          <w:rFonts w:ascii="Arial" w:hAnsi="Arial" w:cs="Arial"/>
          <w:b w:val="0"/>
          <w:sz w:val="24"/>
          <w:szCs w:val="24"/>
          <w:lang w:val="en-GB"/>
        </w:rPr>
        <w:t xml:space="preserve"> This panel consists of law firms with international expertise, technical competencies, and a track record of working in Africa, which are primarily selected for ALSF Projects that require international expertise</w:t>
      </w:r>
      <w:r>
        <w:rPr>
          <w:rFonts w:ascii="Arial" w:hAnsi="Arial" w:cs="Arial"/>
          <w:b w:val="0"/>
          <w:sz w:val="24"/>
          <w:szCs w:val="24"/>
          <w:lang w:val="en-GB"/>
        </w:rPr>
        <w:t>.</w:t>
      </w:r>
    </w:p>
    <w:p w14:paraId="7F24B383" w14:textId="77777777" w:rsidR="00851975" w:rsidRPr="00B5189A" w:rsidRDefault="00851975" w:rsidP="00851975">
      <w:pPr>
        <w:pStyle w:val="Sous-titre"/>
        <w:numPr>
          <w:ilvl w:val="0"/>
          <w:numId w:val="17"/>
        </w:numPr>
        <w:spacing w:after="120" w:line="276" w:lineRule="auto"/>
        <w:ind w:left="1134" w:hanging="283"/>
        <w:jc w:val="both"/>
        <w:rPr>
          <w:rFonts w:ascii="Arial" w:hAnsi="Arial" w:cs="Arial"/>
          <w:b w:val="0"/>
          <w:sz w:val="24"/>
          <w:szCs w:val="24"/>
          <w:lang w:val="en-GB"/>
        </w:rPr>
      </w:pPr>
      <w:r w:rsidRPr="00B5189A">
        <w:rPr>
          <w:rFonts w:ascii="Arial" w:hAnsi="Arial" w:cs="Arial"/>
          <w:sz w:val="24"/>
          <w:szCs w:val="24"/>
          <w:lang w:val="en-GB"/>
        </w:rPr>
        <w:t>‘Panel B’</w:t>
      </w:r>
      <w:r w:rsidRPr="00B5189A">
        <w:rPr>
          <w:rFonts w:ascii="Arial" w:hAnsi="Arial" w:cs="Arial"/>
          <w:b w:val="0"/>
          <w:sz w:val="24"/>
          <w:szCs w:val="24"/>
          <w:lang w:val="en-GB"/>
        </w:rPr>
        <w:t xml:space="preserve"> – </w:t>
      </w:r>
      <w:r>
        <w:rPr>
          <w:rFonts w:ascii="Arial" w:hAnsi="Arial" w:cs="Arial"/>
          <w:b w:val="0"/>
          <w:sz w:val="24"/>
          <w:szCs w:val="24"/>
          <w:lang w:val="en-GB"/>
        </w:rPr>
        <w:t xml:space="preserve">Panel </w:t>
      </w:r>
      <w:r w:rsidRPr="00671CC8">
        <w:rPr>
          <w:rFonts w:ascii="Arial" w:hAnsi="Arial" w:cs="Arial"/>
          <w:b w:val="0"/>
          <w:sz w:val="24"/>
          <w:szCs w:val="24"/>
          <w:lang w:val="en-GB"/>
        </w:rPr>
        <w:t xml:space="preserve">of competitively pre-selected </w:t>
      </w:r>
      <w:r>
        <w:rPr>
          <w:rFonts w:ascii="Arial" w:hAnsi="Arial" w:cs="Arial"/>
          <w:b w:val="0"/>
          <w:sz w:val="24"/>
          <w:szCs w:val="24"/>
          <w:lang w:val="en-GB"/>
        </w:rPr>
        <w:t>l</w:t>
      </w:r>
      <w:r w:rsidRPr="00671CC8">
        <w:rPr>
          <w:rFonts w:ascii="Arial" w:hAnsi="Arial" w:cs="Arial"/>
          <w:b w:val="0"/>
          <w:sz w:val="24"/>
          <w:szCs w:val="24"/>
          <w:lang w:val="en-GB"/>
        </w:rPr>
        <w:t xml:space="preserve">aw </w:t>
      </w:r>
      <w:r>
        <w:rPr>
          <w:rFonts w:ascii="Arial" w:hAnsi="Arial" w:cs="Arial"/>
          <w:b w:val="0"/>
          <w:sz w:val="24"/>
          <w:szCs w:val="24"/>
          <w:lang w:val="en-GB"/>
        </w:rPr>
        <w:t>f</w:t>
      </w:r>
      <w:r w:rsidRPr="00671CC8">
        <w:rPr>
          <w:rFonts w:ascii="Arial" w:hAnsi="Arial" w:cs="Arial"/>
          <w:b w:val="0"/>
          <w:sz w:val="24"/>
          <w:szCs w:val="24"/>
          <w:lang w:val="en-GB"/>
        </w:rPr>
        <w:t>irms with expertise in particular African jurisdictions and regions</w:t>
      </w:r>
      <w:r>
        <w:rPr>
          <w:rFonts w:ascii="Arial" w:hAnsi="Arial" w:cs="Arial"/>
          <w:b w:val="0"/>
          <w:sz w:val="24"/>
          <w:szCs w:val="24"/>
          <w:lang w:val="en-GB"/>
        </w:rPr>
        <w:t>.</w:t>
      </w:r>
      <w:r w:rsidRPr="00671CC8">
        <w:rPr>
          <w:rFonts w:ascii="Arial" w:hAnsi="Arial" w:cs="Arial"/>
          <w:b w:val="0"/>
          <w:sz w:val="24"/>
          <w:szCs w:val="24"/>
          <w:lang w:val="en-GB"/>
        </w:rPr>
        <w:t xml:space="preserve"> </w:t>
      </w:r>
      <w:r>
        <w:rPr>
          <w:rFonts w:ascii="Arial" w:hAnsi="Arial" w:cs="Arial"/>
          <w:b w:val="0"/>
          <w:sz w:val="24"/>
          <w:szCs w:val="24"/>
          <w:lang w:val="en-GB"/>
        </w:rPr>
        <w:t>L</w:t>
      </w:r>
      <w:r w:rsidRPr="00671CC8">
        <w:rPr>
          <w:rFonts w:ascii="Arial" w:hAnsi="Arial" w:cs="Arial"/>
          <w:b w:val="0"/>
          <w:sz w:val="24"/>
          <w:szCs w:val="24"/>
          <w:lang w:val="en-GB"/>
        </w:rPr>
        <w:t xml:space="preserve">aw </w:t>
      </w:r>
      <w:r>
        <w:rPr>
          <w:rFonts w:ascii="Arial" w:hAnsi="Arial" w:cs="Arial"/>
          <w:b w:val="0"/>
          <w:sz w:val="24"/>
          <w:szCs w:val="24"/>
          <w:lang w:val="en-GB"/>
        </w:rPr>
        <w:t>f</w:t>
      </w:r>
      <w:r w:rsidRPr="00671CC8">
        <w:rPr>
          <w:rFonts w:ascii="Arial" w:hAnsi="Arial" w:cs="Arial"/>
          <w:b w:val="0"/>
          <w:sz w:val="24"/>
          <w:szCs w:val="24"/>
          <w:lang w:val="en-GB"/>
        </w:rPr>
        <w:t>irms registered to practice in African jurisdictions to be considered and primarily selected for ALSF Projects in their respective countries or other jurisdictions in which they have suitable expertise</w:t>
      </w:r>
      <w:r>
        <w:rPr>
          <w:rFonts w:ascii="Arial" w:hAnsi="Arial" w:cs="Arial"/>
          <w:b w:val="0"/>
          <w:sz w:val="24"/>
          <w:szCs w:val="24"/>
          <w:lang w:val="en-GB"/>
        </w:rPr>
        <w:t xml:space="preserve">. </w:t>
      </w:r>
    </w:p>
    <w:p w14:paraId="3E07AD23" w14:textId="65F9979D" w:rsidR="00851975" w:rsidRPr="00A04330" w:rsidRDefault="00851975" w:rsidP="00851975">
      <w:pPr>
        <w:pStyle w:val="Sous-titre"/>
        <w:spacing w:after="120" w:line="276" w:lineRule="auto"/>
        <w:ind w:left="720"/>
        <w:jc w:val="both"/>
        <w:rPr>
          <w:rFonts w:ascii="Arial" w:hAnsi="Arial" w:cs="Arial"/>
          <w:b w:val="0"/>
          <w:sz w:val="24"/>
          <w:szCs w:val="24"/>
          <w:lang w:val="en-GB"/>
        </w:rPr>
      </w:pPr>
      <w:r>
        <w:rPr>
          <w:rFonts w:ascii="Arial" w:hAnsi="Arial" w:cs="Arial"/>
          <w:b w:val="0"/>
          <w:sz w:val="24"/>
          <w:szCs w:val="24"/>
          <w:lang w:val="en-GB"/>
        </w:rPr>
        <w:t>In anticipation of the expiry of the current Panel A framework arrangement, t</w:t>
      </w:r>
      <w:r w:rsidRPr="00B5189A">
        <w:rPr>
          <w:rFonts w:ascii="Arial" w:hAnsi="Arial" w:cs="Arial"/>
          <w:b w:val="0"/>
          <w:sz w:val="24"/>
          <w:szCs w:val="24"/>
          <w:lang w:val="en-GB"/>
        </w:rPr>
        <w:t xml:space="preserve">he African Legal Support Facility (ALSF) </w:t>
      </w:r>
      <w:r w:rsidR="003F0BDE">
        <w:rPr>
          <w:rFonts w:ascii="Arial" w:hAnsi="Arial" w:cs="Arial"/>
          <w:b w:val="0"/>
          <w:sz w:val="24"/>
          <w:szCs w:val="24"/>
          <w:lang w:val="en-GB"/>
        </w:rPr>
        <w:t>is</w:t>
      </w:r>
      <w:r>
        <w:rPr>
          <w:rFonts w:ascii="Arial" w:hAnsi="Arial" w:cs="Arial"/>
          <w:b w:val="0"/>
          <w:sz w:val="24"/>
          <w:szCs w:val="24"/>
          <w:lang w:val="en-GB"/>
        </w:rPr>
        <w:t xml:space="preserve"> launching a</w:t>
      </w:r>
      <w:r w:rsidRPr="00B5189A">
        <w:rPr>
          <w:rFonts w:ascii="Arial" w:hAnsi="Arial" w:cs="Arial"/>
          <w:b w:val="0"/>
          <w:sz w:val="24"/>
          <w:szCs w:val="24"/>
          <w:lang w:val="en-GB"/>
        </w:rPr>
        <w:t xml:space="preserve"> </w:t>
      </w:r>
      <w:r>
        <w:rPr>
          <w:rFonts w:ascii="Arial" w:hAnsi="Arial" w:cs="Arial"/>
          <w:b w:val="0"/>
          <w:sz w:val="24"/>
          <w:szCs w:val="24"/>
          <w:lang w:val="en-GB"/>
        </w:rPr>
        <w:t xml:space="preserve">global </w:t>
      </w:r>
      <w:r w:rsidRPr="00CF579E">
        <w:rPr>
          <w:rFonts w:ascii="Arial" w:hAnsi="Arial" w:cs="Arial"/>
          <w:b w:val="0"/>
          <w:sz w:val="24"/>
          <w:szCs w:val="24"/>
          <w:lang w:val="en-GB"/>
        </w:rPr>
        <w:t>request for proposals (RfP)</w:t>
      </w:r>
      <w:r>
        <w:rPr>
          <w:rFonts w:ascii="Arial" w:hAnsi="Arial" w:cs="Arial"/>
          <w:b w:val="0"/>
          <w:sz w:val="24"/>
          <w:szCs w:val="24"/>
          <w:lang w:val="en-GB"/>
        </w:rPr>
        <w:t xml:space="preserve"> </w:t>
      </w:r>
      <w:r w:rsidRPr="00B5189A">
        <w:rPr>
          <w:rFonts w:ascii="Arial" w:hAnsi="Arial" w:cs="Arial"/>
          <w:b w:val="0"/>
          <w:sz w:val="24"/>
          <w:szCs w:val="24"/>
          <w:lang w:val="en-GB"/>
        </w:rPr>
        <w:t>for the procurement of legal services. The ALSF</w:t>
      </w:r>
      <w:r>
        <w:rPr>
          <w:rFonts w:ascii="Arial" w:hAnsi="Arial" w:cs="Arial"/>
          <w:b w:val="0"/>
          <w:sz w:val="24"/>
          <w:szCs w:val="24"/>
          <w:lang w:val="en-GB"/>
        </w:rPr>
        <w:t xml:space="preserve"> framework a</w:t>
      </w:r>
      <w:r w:rsidRPr="00B5189A">
        <w:rPr>
          <w:rFonts w:ascii="Arial" w:hAnsi="Arial" w:cs="Arial"/>
          <w:b w:val="0"/>
          <w:sz w:val="24"/>
          <w:szCs w:val="24"/>
          <w:lang w:val="en-GB"/>
        </w:rPr>
        <w:t>rrangement is a multi-service provider arrangement</w:t>
      </w:r>
      <w:r>
        <w:rPr>
          <w:rFonts w:ascii="Arial" w:hAnsi="Arial" w:cs="Arial"/>
          <w:b w:val="0"/>
          <w:sz w:val="24"/>
          <w:szCs w:val="24"/>
          <w:lang w:val="en-GB"/>
        </w:rPr>
        <w:t xml:space="preserve">. </w:t>
      </w:r>
      <w:r w:rsidRPr="00B5189A">
        <w:rPr>
          <w:rFonts w:ascii="Arial" w:hAnsi="Arial" w:cs="Arial"/>
          <w:b w:val="0"/>
          <w:sz w:val="24"/>
          <w:szCs w:val="24"/>
          <w:lang w:val="en-GB"/>
        </w:rPr>
        <w:t xml:space="preserve">Panel members shall be engaged to provide legal services on a call-off basis. </w:t>
      </w:r>
      <w:r>
        <w:rPr>
          <w:rFonts w:ascii="Arial" w:hAnsi="Arial" w:cs="Arial"/>
          <w:b w:val="0"/>
          <w:sz w:val="24"/>
          <w:szCs w:val="24"/>
          <w:lang w:val="en-GB"/>
        </w:rPr>
        <w:t>T</w:t>
      </w:r>
      <w:r w:rsidRPr="00B5189A">
        <w:rPr>
          <w:rFonts w:ascii="Arial" w:hAnsi="Arial" w:cs="Arial"/>
          <w:b w:val="0"/>
          <w:sz w:val="24"/>
          <w:szCs w:val="24"/>
          <w:lang w:val="en-GB"/>
        </w:rPr>
        <w:t xml:space="preserve">he ALSF is seeking </w:t>
      </w:r>
      <w:r>
        <w:rPr>
          <w:rFonts w:ascii="Arial" w:hAnsi="Arial" w:cs="Arial"/>
          <w:b w:val="0"/>
          <w:sz w:val="24"/>
          <w:szCs w:val="24"/>
          <w:lang w:val="en-GB"/>
        </w:rPr>
        <w:t>l</w:t>
      </w:r>
      <w:r w:rsidRPr="00B5189A">
        <w:rPr>
          <w:rFonts w:ascii="Arial" w:hAnsi="Arial" w:cs="Arial"/>
          <w:b w:val="0"/>
          <w:sz w:val="24"/>
          <w:szCs w:val="24"/>
          <w:lang w:val="en-GB"/>
        </w:rPr>
        <w:t xml:space="preserve">aw </w:t>
      </w:r>
      <w:r>
        <w:rPr>
          <w:rFonts w:ascii="Arial" w:hAnsi="Arial" w:cs="Arial"/>
          <w:b w:val="0"/>
          <w:sz w:val="24"/>
          <w:szCs w:val="24"/>
          <w:lang w:val="en-GB"/>
        </w:rPr>
        <w:t>f</w:t>
      </w:r>
      <w:r w:rsidRPr="00B5189A">
        <w:rPr>
          <w:rFonts w:ascii="Arial" w:hAnsi="Arial" w:cs="Arial"/>
          <w:b w:val="0"/>
          <w:sz w:val="24"/>
          <w:szCs w:val="24"/>
          <w:lang w:val="en-GB"/>
        </w:rPr>
        <w:t xml:space="preserve">irms with specialist experience and expertise to be pre-qualified and appointed to the ALSF </w:t>
      </w:r>
      <w:r>
        <w:rPr>
          <w:rFonts w:ascii="Arial" w:hAnsi="Arial" w:cs="Arial"/>
          <w:b w:val="0"/>
          <w:sz w:val="24"/>
          <w:szCs w:val="24"/>
          <w:lang w:val="en-GB"/>
        </w:rPr>
        <w:t>Legal Panel A</w:t>
      </w:r>
      <w:r w:rsidRPr="00B5189A">
        <w:rPr>
          <w:rFonts w:ascii="Arial" w:hAnsi="Arial" w:cs="Arial"/>
          <w:b w:val="0"/>
          <w:sz w:val="24"/>
          <w:szCs w:val="24"/>
          <w:lang w:val="en-GB"/>
        </w:rPr>
        <w:t xml:space="preserve">. </w:t>
      </w:r>
    </w:p>
    <w:p w14:paraId="4789FDFE" w14:textId="77777777" w:rsidR="00851975" w:rsidRPr="002B5FFD" w:rsidRDefault="00851975" w:rsidP="00851975">
      <w:pPr>
        <w:pStyle w:val="Sous-titre"/>
        <w:spacing w:after="120" w:line="276" w:lineRule="auto"/>
        <w:ind w:left="709"/>
        <w:jc w:val="both"/>
        <w:rPr>
          <w:rFonts w:ascii="Arial" w:hAnsi="Arial" w:cs="Arial"/>
          <w:b w:val="0"/>
          <w:sz w:val="24"/>
          <w:szCs w:val="24"/>
          <w:lang w:val="en-GB"/>
        </w:rPr>
      </w:pPr>
      <w:r w:rsidRPr="00B5189A">
        <w:rPr>
          <w:rFonts w:ascii="Arial" w:hAnsi="Arial" w:cs="Arial"/>
          <w:sz w:val="24"/>
          <w:szCs w:val="24"/>
          <w:lang w:val="en-GB"/>
        </w:rPr>
        <w:t xml:space="preserve">‘Panel </w:t>
      </w:r>
      <w:r>
        <w:rPr>
          <w:rFonts w:ascii="Arial" w:hAnsi="Arial" w:cs="Arial"/>
          <w:sz w:val="24"/>
          <w:szCs w:val="24"/>
          <w:lang w:val="en-GB"/>
        </w:rPr>
        <w:t>A</w:t>
      </w:r>
      <w:r w:rsidRPr="00B5189A">
        <w:rPr>
          <w:rFonts w:ascii="Arial" w:hAnsi="Arial" w:cs="Arial"/>
          <w:sz w:val="24"/>
          <w:szCs w:val="24"/>
          <w:lang w:val="en-GB"/>
        </w:rPr>
        <w:t>’</w:t>
      </w:r>
      <w:r w:rsidRPr="00B5189A">
        <w:rPr>
          <w:rFonts w:ascii="Arial" w:hAnsi="Arial" w:cs="Arial"/>
          <w:b w:val="0"/>
          <w:sz w:val="24"/>
          <w:szCs w:val="24"/>
          <w:lang w:val="en-GB"/>
        </w:rPr>
        <w:t xml:space="preserve"> consist of law firms in possession of recognized expertise and technical competencies in </w:t>
      </w:r>
      <w:r w:rsidRPr="002B5FFD">
        <w:rPr>
          <w:rFonts w:ascii="Arial" w:hAnsi="Arial" w:cs="Arial"/>
          <w:b w:val="0"/>
          <w:sz w:val="24"/>
          <w:szCs w:val="24"/>
          <w:lang w:val="en-GB"/>
        </w:rPr>
        <w:t>international expertise and technical competencies in the sector</w:t>
      </w:r>
      <w:r>
        <w:rPr>
          <w:rFonts w:ascii="Arial" w:hAnsi="Arial" w:cs="Arial"/>
          <w:b w:val="0"/>
          <w:sz w:val="24"/>
          <w:szCs w:val="24"/>
          <w:lang w:val="en-GB"/>
        </w:rPr>
        <w:t>s</w:t>
      </w:r>
      <w:r w:rsidRPr="002B5FFD">
        <w:rPr>
          <w:rFonts w:ascii="Arial" w:hAnsi="Arial" w:cs="Arial"/>
          <w:b w:val="0"/>
          <w:sz w:val="24"/>
          <w:szCs w:val="24"/>
          <w:lang w:val="en-GB"/>
        </w:rPr>
        <w:t xml:space="preserve"> of ALSF’s activities as per the following Lots:</w:t>
      </w:r>
    </w:p>
    <w:p w14:paraId="13E1D0CB" w14:textId="77777777" w:rsidR="00851975" w:rsidRPr="002B5FFD" w:rsidRDefault="00851975" w:rsidP="009902FE">
      <w:pPr>
        <w:pStyle w:val="Sous-titre"/>
        <w:numPr>
          <w:ilvl w:val="0"/>
          <w:numId w:val="18"/>
        </w:numPr>
        <w:spacing w:after="120"/>
        <w:ind w:left="993" w:hanging="283"/>
        <w:jc w:val="left"/>
        <w:rPr>
          <w:rFonts w:ascii="Arial" w:hAnsi="Arial" w:cs="Arial"/>
          <w:b w:val="0"/>
          <w:sz w:val="24"/>
          <w:szCs w:val="24"/>
          <w:lang w:val="en-GB"/>
        </w:rPr>
      </w:pPr>
      <w:r w:rsidRPr="002B5FFD">
        <w:rPr>
          <w:rFonts w:ascii="Arial" w:hAnsi="Arial" w:cs="Arial"/>
          <w:sz w:val="24"/>
          <w:szCs w:val="24"/>
          <w:lang w:val="en-GB"/>
        </w:rPr>
        <w:t>LOT 1</w:t>
      </w:r>
      <w:r w:rsidRPr="00C0631C">
        <w:rPr>
          <w:rFonts w:ascii="Arial" w:hAnsi="Arial" w:cs="Arial"/>
          <w:b w:val="0"/>
          <w:bCs/>
          <w:sz w:val="24"/>
          <w:szCs w:val="24"/>
          <w:lang w:val="en-GB"/>
        </w:rPr>
        <w:t xml:space="preserve"> - </w:t>
      </w:r>
      <w:r w:rsidRPr="002B5FFD">
        <w:rPr>
          <w:rFonts w:ascii="Arial" w:hAnsi="Arial" w:cs="Arial"/>
          <w:b w:val="0"/>
          <w:sz w:val="24"/>
          <w:szCs w:val="24"/>
          <w:lang w:val="en-GB"/>
        </w:rPr>
        <w:t xml:space="preserve">Sovereign </w:t>
      </w:r>
      <w:r>
        <w:rPr>
          <w:rFonts w:ascii="Arial" w:hAnsi="Arial" w:cs="Arial"/>
          <w:b w:val="0"/>
          <w:sz w:val="24"/>
          <w:szCs w:val="24"/>
          <w:lang w:val="en-GB"/>
        </w:rPr>
        <w:t>Finance</w:t>
      </w:r>
    </w:p>
    <w:p w14:paraId="5913B537" w14:textId="77777777" w:rsidR="00851975" w:rsidRPr="002B5FFD" w:rsidRDefault="00851975" w:rsidP="009902FE">
      <w:pPr>
        <w:pStyle w:val="Sous-titre"/>
        <w:numPr>
          <w:ilvl w:val="0"/>
          <w:numId w:val="18"/>
        </w:numPr>
        <w:spacing w:after="120"/>
        <w:ind w:left="993" w:hanging="283"/>
        <w:jc w:val="left"/>
        <w:rPr>
          <w:rFonts w:ascii="Arial" w:hAnsi="Arial" w:cs="Arial"/>
          <w:b w:val="0"/>
          <w:sz w:val="24"/>
          <w:szCs w:val="24"/>
          <w:lang w:val="en-GB"/>
        </w:rPr>
      </w:pPr>
      <w:r w:rsidRPr="002B5FFD">
        <w:rPr>
          <w:rFonts w:ascii="Arial" w:hAnsi="Arial" w:cs="Arial"/>
          <w:sz w:val="24"/>
          <w:szCs w:val="24"/>
          <w:lang w:val="en-GB"/>
        </w:rPr>
        <w:t>LOT 2</w:t>
      </w:r>
      <w:r w:rsidRPr="00C0631C">
        <w:rPr>
          <w:rFonts w:ascii="Arial" w:hAnsi="Arial" w:cs="Arial"/>
          <w:b w:val="0"/>
          <w:sz w:val="24"/>
          <w:szCs w:val="24"/>
          <w:lang w:val="en-GB"/>
        </w:rPr>
        <w:t xml:space="preserve"> - </w:t>
      </w:r>
      <w:r w:rsidRPr="002B5FFD">
        <w:rPr>
          <w:rFonts w:ascii="Arial" w:hAnsi="Arial" w:cs="Arial"/>
          <w:b w:val="0"/>
          <w:sz w:val="24"/>
          <w:szCs w:val="24"/>
          <w:lang w:val="en-GB"/>
        </w:rPr>
        <w:t xml:space="preserve">Natural </w:t>
      </w:r>
      <w:r>
        <w:rPr>
          <w:rFonts w:ascii="Arial" w:hAnsi="Arial" w:cs="Arial"/>
          <w:b w:val="0"/>
          <w:sz w:val="24"/>
          <w:szCs w:val="24"/>
          <w:lang w:val="en-GB"/>
        </w:rPr>
        <w:t>R</w:t>
      </w:r>
      <w:r w:rsidRPr="002B5FFD">
        <w:rPr>
          <w:rFonts w:ascii="Arial" w:hAnsi="Arial" w:cs="Arial"/>
          <w:b w:val="0"/>
          <w:sz w:val="24"/>
          <w:szCs w:val="24"/>
          <w:lang w:val="en-GB"/>
        </w:rPr>
        <w:t xml:space="preserve">esources and </w:t>
      </w:r>
      <w:r>
        <w:rPr>
          <w:rFonts w:ascii="Arial" w:hAnsi="Arial" w:cs="Arial"/>
          <w:b w:val="0"/>
          <w:sz w:val="24"/>
          <w:szCs w:val="24"/>
          <w:lang w:val="en-GB"/>
        </w:rPr>
        <w:t>E</w:t>
      </w:r>
      <w:r w:rsidRPr="002B5FFD">
        <w:rPr>
          <w:rFonts w:ascii="Arial" w:hAnsi="Arial" w:cs="Arial"/>
          <w:b w:val="0"/>
          <w:sz w:val="24"/>
          <w:szCs w:val="24"/>
          <w:lang w:val="en-GB"/>
        </w:rPr>
        <w:t xml:space="preserve">xtractive </w:t>
      </w:r>
      <w:r>
        <w:rPr>
          <w:rFonts w:ascii="Arial" w:hAnsi="Arial" w:cs="Arial"/>
          <w:b w:val="0"/>
          <w:sz w:val="24"/>
          <w:szCs w:val="24"/>
          <w:lang w:val="en-GB"/>
        </w:rPr>
        <w:t>Industries</w:t>
      </w:r>
    </w:p>
    <w:p w14:paraId="641BE508" w14:textId="35442EAE" w:rsidR="00851975" w:rsidRPr="002B5FFD" w:rsidRDefault="00851975" w:rsidP="009902FE">
      <w:pPr>
        <w:pStyle w:val="Sous-titre"/>
        <w:numPr>
          <w:ilvl w:val="0"/>
          <w:numId w:val="18"/>
        </w:numPr>
        <w:spacing w:after="120"/>
        <w:ind w:left="993" w:hanging="283"/>
        <w:jc w:val="left"/>
        <w:rPr>
          <w:rFonts w:ascii="Arial" w:hAnsi="Arial" w:cs="Arial"/>
          <w:b w:val="0"/>
          <w:sz w:val="24"/>
          <w:szCs w:val="24"/>
          <w:lang w:val="en-GB"/>
        </w:rPr>
      </w:pPr>
      <w:r w:rsidRPr="002B5FFD">
        <w:rPr>
          <w:rFonts w:ascii="Arial" w:hAnsi="Arial" w:cs="Arial"/>
          <w:sz w:val="24"/>
          <w:szCs w:val="24"/>
          <w:lang w:val="en-GB"/>
        </w:rPr>
        <w:t>LOT 3</w:t>
      </w:r>
      <w:r w:rsidRPr="00C0631C">
        <w:rPr>
          <w:rFonts w:ascii="Arial" w:hAnsi="Arial" w:cs="Arial"/>
          <w:b w:val="0"/>
          <w:sz w:val="24"/>
          <w:szCs w:val="24"/>
          <w:lang w:val="en-GB"/>
        </w:rPr>
        <w:t xml:space="preserve"> </w:t>
      </w:r>
      <w:r w:rsidR="00C0631C" w:rsidRPr="00C0631C">
        <w:rPr>
          <w:rFonts w:ascii="Arial" w:hAnsi="Arial" w:cs="Arial"/>
          <w:b w:val="0"/>
          <w:sz w:val="24"/>
          <w:szCs w:val="24"/>
          <w:lang w:val="en-GB"/>
        </w:rPr>
        <w:t>-</w:t>
      </w:r>
      <w:r w:rsidRPr="002B5FFD">
        <w:rPr>
          <w:rFonts w:ascii="Arial" w:hAnsi="Arial" w:cs="Arial"/>
          <w:b w:val="0"/>
          <w:sz w:val="24"/>
          <w:szCs w:val="24"/>
          <w:lang w:val="en-GB"/>
        </w:rPr>
        <w:t xml:space="preserve"> Energy</w:t>
      </w:r>
      <w:r>
        <w:rPr>
          <w:rFonts w:ascii="Arial" w:hAnsi="Arial" w:cs="Arial"/>
          <w:b w:val="0"/>
          <w:sz w:val="24"/>
          <w:szCs w:val="24"/>
          <w:lang w:val="en-GB"/>
        </w:rPr>
        <w:t xml:space="preserve"> </w:t>
      </w:r>
    </w:p>
    <w:p w14:paraId="1D2E4CE2" w14:textId="7A9085DE" w:rsidR="00851975" w:rsidRPr="009902FE" w:rsidRDefault="00851975" w:rsidP="009902FE">
      <w:pPr>
        <w:pStyle w:val="Sous-titre"/>
        <w:numPr>
          <w:ilvl w:val="0"/>
          <w:numId w:val="18"/>
        </w:numPr>
        <w:spacing w:after="240"/>
        <w:ind w:left="993" w:hanging="283"/>
        <w:jc w:val="left"/>
        <w:rPr>
          <w:rFonts w:ascii="Arial" w:hAnsi="Arial" w:cs="Arial"/>
          <w:b w:val="0"/>
          <w:sz w:val="24"/>
          <w:szCs w:val="24"/>
          <w:lang w:val="en-GB"/>
        </w:rPr>
      </w:pPr>
      <w:r w:rsidRPr="002B5FFD">
        <w:rPr>
          <w:rFonts w:ascii="Arial" w:hAnsi="Arial" w:cs="Arial"/>
          <w:sz w:val="24"/>
          <w:szCs w:val="24"/>
          <w:lang w:val="en-GB"/>
        </w:rPr>
        <w:t>LOT 4</w:t>
      </w:r>
      <w:r w:rsidRPr="00C0631C">
        <w:rPr>
          <w:rFonts w:ascii="Arial" w:hAnsi="Arial" w:cs="Arial"/>
          <w:b w:val="0"/>
          <w:sz w:val="24"/>
          <w:szCs w:val="24"/>
          <w:lang w:val="en-GB"/>
        </w:rPr>
        <w:t xml:space="preserve"> -</w:t>
      </w:r>
      <w:r w:rsidRPr="002B5FFD">
        <w:rPr>
          <w:rFonts w:ascii="Arial" w:hAnsi="Arial" w:cs="Arial"/>
          <w:b w:val="0"/>
          <w:sz w:val="24"/>
          <w:szCs w:val="24"/>
          <w:lang w:val="en-GB"/>
        </w:rPr>
        <w:t xml:space="preserve"> </w:t>
      </w:r>
      <w:r w:rsidRPr="00B5189A">
        <w:rPr>
          <w:rFonts w:ascii="Arial" w:hAnsi="Arial" w:cs="Arial"/>
          <w:b w:val="0"/>
          <w:sz w:val="24"/>
          <w:szCs w:val="24"/>
          <w:lang w:val="en-GB"/>
        </w:rPr>
        <w:t xml:space="preserve">Investment Agreements and Related Commercial and Business </w:t>
      </w:r>
      <w:r w:rsidR="009902FE">
        <w:rPr>
          <w:rFonts w:ascii="Arial" w:hAnsi="Arial" w:cs="Arial"/>
          <w:b w:val="0"/>
          <w:sz w:val="24"/>
          <w:szCs w:val="24"/>
          <w:lang w:val="en-GB"/>
        </w:rPr>
        <w:t xml:space="preserve">         </w:t>
      </w:r>
      <w:r w:rsidRPr="009902FE">
        <w:rPr>
          <w:rFonts w:ascii="Arial" w:hAnsi="Arial" w:cs="Arial"/>
          <w:b w:val="0"/>
          <w:sz w:val="24"/>
          <w:szCs w:val="24"/>
          <w:lang w:val="en-GB"/>
        </w:rPr>
        <w:t>Transactions</w:t>
      </w:r>
    </w:p>
    <w:p w14:paraId="14483FF0" w14:textId="1CF085E1" w:rsidR="00851975" w:rsidRPr="002B5FFD" w:rsidRDefault="00851975" w:rsidP="009902FE">
      <w:pPr>
        <w:pStyle w:val="Sous-titre"/>
        <w:numPr>
          <w:ilvl w:val="0"/>
          <w:numId w:val="18"/>
        </w:numPr>
        <w:spacing w:after="120"/>
        <w:ind w:left="993" w:hanging="283"/>
        <w:jc w:val="left"/>
        <w:rPr>
          <w:rFonts w:ascii="Arial" w:hAnsi="Arial" w:cs="Arial"/>
          <w:b w:val="0"/>
          <w:sz w:val="24"/>
          <w:szCs w:val="24"/>
          <w:lang w:val="en-GB"/>
        </w:rPr>
      </w:pPr>
      <w:r w:rsidRPr="002B5FFD">
        <w:rPr>
          <w:rFonts w:ascii="Arial" w:hAnsi="Arial" w:cs="Arial"/>
          <w:sz w:val="24"/>
          <w:szCs w:val="24"/>
          <w:lang w:val="en-GB"/>
        </w:rPr>
        <w:lastRenderedPageBreak/>
        <w:t>LOT 5</w:t>
      </w:r>
      <w:r w:rsidR="00C0631C" w:rsidRPr="00C0631C">
        <w:rPr>
          <w:rFonts w:ascii="Arial" w:hAnsi="Arial" w:cs="Arial"/>
          <w:b w:val="0"/>
          <w:sz w:val="24"/>
          <w:szCs w:val="24"/>
          <w:lang w:val="en-GB"/>
        </w:rPr>
        <w:t xml:space="preserve"> -</w:t>
      </w:r>
      <w:r w:rsidR="00C0631C" w:rsidRPr="002B5FFD">
        <w:rPr>
          <w:rFonts w:ascii="Arial" w:hAnsi="Arial" w:cs="Arial"/>
          <w:b w:val="0"/>
          <w:sz w:val="24"/>
          <w:szCs w:val="24"/>
          <w:lang w:val="en-GB"/>
        </w:rPr>
        <w:t xml:space="preserve"> </w:t>
      </w:r>
      <w:r w:rsidRPr="00A04330">
        <w:rPr>
          <w:rFonts w:ascii="Arial" w:hAnsi="Arial" w:cs="Arial"/>
          <w:b w:val="0"/>
          <w:sz w:val="24"/>
          <w:szCs w:val="24"/>
          <w:lang w:val="en-GB"/>
        </w:rPr>
        <w:t>Infrastructure</w:t>
      </w:r>
      <w:r>
        <w:rPr>
          <w:rFonts w:ascii="Arial" w:hAnsi="Arial" w:cs="Arial"/>
          <w:b w:val="0"/>
          <w:sz w:val="24"/>
          <w:szCs w:val="24"/>
          <w:lang w:val="en-GB"/>
        </w:rPr>
        <w:t xml:space="preserve"> PPPs</w:t>
      </w:r>
    </w:p>
    <w:p w14:paraId="1B6111C8" w14:textId="0E2AED65" w:rsidR="00D40632" w:rsidRPr="002F3570" w:rsidRDefault="00013DA2" w:rsidP="009902FE">
      <w:pPr>
        <w:pStyle w:val="Sous-titre"/>
        <w:numPr>
          <w:ilvl w:val="0"/>
          <w:numId w:val="16"/>
        </w:numPr>
        <w:spacing w:after="120" w:line="276" w:lineRule="auto"/>
        <w:jc w:val="both"/>
        <w:outlineLvl w:val="0"/>
        <w:rPr>
          <w:rStyle w:val="lev"/>
          <w:rFonts w:ascii="Arial" w:hAnsi="Arial" w:cs="Arial"/>
          <w:snapToGrid w:val="0"/>
          <w:sz w:val="24"/>
          <w:lang w:eastAsia="en-US"/>
        </w:rPr>
      </w:pPr>
      <w:r>
        <w:rPr>
          <w:rStyle w:val="lev"/>
          <w:rFonts w:ascii="Arial" w:hAnsi="Arial" w:cs="Arial"/>
          <w:b/>
          <w:snapToGrid w:val="0"/>
          <w:sz w:val="24"/>
          <w:szCs w:val="24"/>
          <w:lang w:val="en-GB" w:eastAsia="en-US"/>
        </w:rPr>
        <w:t>Pricing</w:t>
      </w:r>
    </w:p>
    <w:p w14:paraId="75F3EE69" w14:textId="177C08B3" w:rsidR="00D40632" w:rsidRPr="00851975" w:rsidRDefault="00851975" w:rsidP="00851975">
      <w:pPr>
        <w:pStyle w:val="Blockquote"/>
        <w:spacing w:before="0" w:after="120" w:line="276" w:lineRule="auto"/>
        <w:ind w:left="780"/>
        <w:jc w:val="both"/>
        <w:rPr>
          <w:rFonts w:ascii="Arial" w:hAnsi="Arial" w:cs="Arial"/>
          <w:szCs w:val="24"/>
          <w:lang w:val="en-GB"/>
        </w:rPr>
      </w:pPr>
      <w:r w:rsidRPr="00B5189A">
        <w:rPr>
          <w:rFonts w:ascii="Arial" w:hAnsi="Arial" w:cs="Arial"/>
          <w:szCs w:val="24"/>
          <w:lang w:val="en-GB"/>
        </w:rPr>
        <w:t>The Framework Agreement has no overall contract amount or maximum budget.</w:t>
      </w:r>
    </w:p>
    <w:p w14:paraId="2A0E1A4C" w14:textId="43D981F2" w:rsidR="00900626" w:rsidRPr="002F3570" w:rsidRDefault="00900626" w:rsidP="00851975">
      <w:pPr>
        <w:numPr>
          <w:ilvl w:val="0"/>
          <w:numId w:val="16"/>
        </w:numPr>
        <w:spacing w:before="0" w:after="120" w:line="276" w:lineRule="auto"/>
        <w:jc w:val="both"/>
        <w:outlineLvl w:val="0"/>
        <w:rPr>
          <w:rStyle w:val="lev"/>
          <w:rFonts w:ascii="Arial" w:hAnsi="Arial" w:cs="Arial"/>
          <w:b w:val="0"/>
          <w:szCs w:val="24"/>
          <w:lang w:val="en-GB"/>
        </w:rPr>
      </w:pPr>
      <w:r w:rsidRPr="002F3570">
        <w:rPr>
          <w:rStyle w:val="lev"/>
          <w:rFonts w:ascii="Arial" w:hAnsi="Arial" w:cs="Arial"/>
          <w:szCs w:val="24"/>
          <w:lang w:val="en-GB"/>
        </w:rPr>
        <w:t xml:space="preserve">Framework Agreement </w:t>
      </w:r>
      <w:r w:rsidR="00851975">
        <w:rPr>
          <w:rStyle w:val="lev"/>
          <w:rFonts w:ascii="Arial" w:hAnsi="Arial" w:cs="Arial"/>
          <w:szCs w:val="24"/>
          <w:lang w:val="en-GB"/>
        </w:rPr>
        <w:t>D</w:t>
      </w:r>
      <w:r w:rsidRPr="002F3570">
        <w:rPr>
          <w:rStyle w:val="lev"/>
          <w:rFonts w:ascii="Arial" w:hAnsi="Arial" w:cs="Arial"/>
          <w:szCs w:val="24"/>
          <w:lang w:val="en-GB"/>
        </w:rPr>
        <w:t xml:space="preserve">uration: </w:t>
      </w:r>
      <w:r w:rsidR="00851975">
        <w:rPr>
          <w:rStyle w:val="lev"/>
          <w:rFonts w:ascii="Arial" w:hAnsi="Arial" w:cs="Arial"/>
          <w:b w:val="0"/>
          <w:szCs w:val="24"/>
          <w:lang w:val="en-GB"/>
        </w:rPr>
        <w:t>36 months (with 12-month optional extension).</w:t>
      </w:r>
    </w:p>
    <w:p w14:paraId="7A139BAA" w14:textId="63057C56" w:rsidR="00D40632" w:rsidRPr="002F3570" w:rsidRDefault="00D40632" w:rsidP="00927F79">
      <w:pPr>
        <w:numPr>
          <w:ilvl w:val="0"/>
          <w:numId w:val="16"/>
        </w:numPr>
        <w:spacing w:before="0" w:after="120" w:line="276" w:lineRule="auto"/>
        <w:outlineLvl w:val="0"/>
        <w:rPr>
          <w:rFonts w:ascii="Arial" w:hAnsi="Arial" w:cs="Arial"/>
          <w:szCs w:val="24"/>
          <w:lang w:val="en-GB"/>
        </w:rPr>
      </w:pPr>
      <w:r w:rsidRPr="002F3570">
        <w:rPr>
          <w:rStyle w:val="lev"/>
          <w:rFonts w:ascii="Arial" w:hAnsi="Arial" w:cs="Arial"/>
          <w:szCs w:val="24"/>
          <w:lang w:val="en-GB"/>
        </w:rPr>
        <w:t>Contracting Authority</w:t>
      </w:r>
      <w:r w:rsidR="00900626" w:rsidRPr="002F3570">
        <w:rPr>
          <w:rFonts w:ascii="Arial" w:hAnsi="Arial" w:cs="Arial"/>
          <w:szCs w:val="24"/>
          <w:lang w:val="en-GB"/>
        </w:rPr>
        <w:t xml:space="preserve">: African Legal Support Facility, Abidjan, </w:t>
      </w:r>
      <w:r w:rsidR="00851975">
        <w:rPr>
          <w:rFonts w:ascii="Arial" w:hAnsi="Arial" w:cs="Arial"/>
          <w:szCs w:val="24"/>
          <w:lang w:val="en-GB"/>
        </w:rPr>
        <w:t>Côte d’Ivoire.</w:t>
      </w:r>
    </w:p>
    <w:p w14:paraId="5D47C297" w14:textId="1B9754F0" w:rsidR="00D40632" w:rsidRDefault="00D40632" w:rsidP="00927F79">
      <w:pPr>
        <w:numPr>
          <w:ilvl w:val="0"/>
          <w:numId w:val="16"/>
        </w:numPr>
        <w:spacing w:before="0" w:after="120" w:line="276" w:lineRule="auto"/>
        <w:outlineLvl w:val="0"/>
        <w:rPr>
          <w:rStyle w:val="lev"/>
          <w:rFonts w:ascii="Arial" w:hAnsi="Arial" w:cs="Arial"/>
          <w:b w:val="0"/>
          <w:szCs w:val="24"/>
          <w:lang w:val="en-GB"/>
        </w:rPr>
      </w:pPr>
      <w:r w:rsidRPr="002F3570">
        <w:rPr>
          <w:rStyle w:val="lev"/>
          <w:rFonts w:ascii="Arial" w:hAnsi="Arial" w:cs="Arial"/>
          <w:szCs w:val="24"/>
          <w:lang w:val="en-GB"/>
        </w:rPr>
        <w:t xml:space="preserve">Nature of </w:t>
      </w:r>
      <w:r w:rsidR="00851975">
        <w:rPr>
          <w:rStyle w:val="lev"/>
          <w:rFonts w:ascii="Arial" w:hAnsi="Arial" w:cs="Arial"/>
          <w:szCs w:val="24"/>
          <w:lang w:val="en-GB"/>
        </w:rPr>
        <w:t>C</w:t>
      </w:r>
      <w:r w:rsidRPr="002F3570">
        <w:rPr>
          <w:rStyle w:val="lev"/>
          <w:rFonts w:ascii="Arial" w:hAnsi="Arial" w:cs="Arial"/>
          <w:szCs w:val="24"/>
          <w:lang w:val="en-GB"/>
        </w:rPr>
        <w:t>ontract</w:t>
      </w:r>
      <w:r w:rsidR="00900626" w:rsidRPr="002F3570">
        <w:rPr>
          <w:rStyle w:val="lev"/>
          <w:rFonts w:ascii="Arial" w:hAnsi="Arial" w:cs="Arial"/>
          <w:szCs w:val="24"/>
          <w:lang w:val="en-GB"/>
        </w:rPr>
        <w:t xml:space="preserve">: </w:t>
      </w:r>
      <w:r w:rsidR="00851975" w:rsidRPr="00B5189A">
        <w:rPr>
          <w:rStyle w:val="lev"/>
          <w:rFonts w:ascii="Arial" w:hAnsi="Arial" w:cs="Arial"/>
          <w:b w:val="0"/>
          <w:szCs w:val="24"/>
          <w:lang w:val="en-GB"/>
        </w:rPr>
        <w:t xml:space="preserve">Fee based </w:t>
      </w:r>
      <w:r w:rsidR="00851975">
        <w:rPr>
          <w:rStyle w:val="lev"/>
          <w:rFonts w:ascii="Arial" w:hAnsi="Arial" w:cs="Arial"/>
          <w:b w:val="0"/>
          <w:szCs w:val="24"/>
          <w:lang w:val="en-GB"/>
        </w:rPr>
        <w:t>a</w:t>
      </w:r>
      <w:r w:rsidR="00851975" w:rsidRPr="00B5189A">
        <w:rPr>
          <w:rStyle w:val="lev"/>
          <w:rFonts w:ascii="Arial" w:hAnsi="Arial" w:cs="Arial"/>
          <w:b w:val="0"/>
          <w:szCs w:val="24"/>
          <w:lang w:val="en-GB"/>
        </w:rPr>
        <w:t>greement.</w:t>
      </w:r>
    </w:p>
    <w:p w14:paraId="2501022F" w14:textId="77777777" w:rsidR="00013DA2" w:rsidRDefault="00013DA2" w:rsidP="00927F79">
      <w:pPr>
        <w:numPr>
          <w:ilvl w:val="0"/>
          <w:numId w:val="16"/>
        </w:numPr>
        <w:spacing w:before="0" w:after="120" w:line="276" w:lineRule="auto"/>
        <w:outlineLvl w:val="0"/>
        <w:rPr>
          <w:rFonts w:ascii="Arial" w:hAnsi="Arial" w:cs="Arial"/>
          <w:szCs w:val="24"/>
          <w:lang w:val="en-GB"/>
        </w:rPr>
      </w:pPr>
      <w:r>
        <w:rPr>
          <w:rStyle w:val="lev"/>
          <w:rFonts w:ascii="Arial" w:hAnsi="Arial" w:cs="Arial"/>
          <w:szCs w:val="24"/>
          <w:lang w:val="en-GB"/>
        </w:rPr>
        <w:t>Expression of Interest:</w:t>
      </w:r>
      <w:r>
        <w:rPr>
          <w:rFonts w:ascii="Arial" w:hAnsi="Arial" w:cs="Arial"/>
          <w:szCs w:val="24"/>
          <w:lang w:val="en-GB"/>
        </w:rPr>
        <w:t xml:space="preserve"> </w:t>
      </w:r>
    </w:p>
    <w:p w14:paraId="09AEF255" w14:textId="72F7A04C" w:rsidR="003975D8" w:rsidRPr="00F428D0" w:rsidRDefault="00013DA2" w:rsidP="002141D6">
      <w:pPr>
        <w:spacing w:before="0" w:after="120" w:line="276" w:lineRule="auto"/>
        <w:ind w:left="780"/>
        <w:jc w:val="both"/>
        <w:outlineLvl w:val="0"/>
        <w:rPr>
          <w:rFonts w:ascii="Arial" w:hAnsi="Arial" w:cs="Arial"/>
          <w:szCs w:val="24"/>
          <w:lang w:val="en-GB"/>
        </w:rPr>
      </w:pPr>
      <w:r w:rsidRPr="00F428D0">
        <w:rPr>
          <w:rFonts w:ascii="Arial" w:hAnsi="Arial" w:cs="Arial"/>
          <w:szCs w:val="24"/>
          <w:lang w:val="en-GB"/>
        </w:rPr>
        <w:t xml:space="preserve">Each interested applicant must send an </w:t>
      </w:r>
      <w:r w:rsidR="00851975">
        <w:rPr>
          <w:rFonts w:ascii="Arial" w:hAnsi="Arial" w:cs="Arial"/>
          <w:szCs w:val="24"/>
          <w:lang w:val="en-GB"/>
        </w:rPr>
        <w:t>e</w:t>
      </w:r>
      <w:r w:rsidRPr="00F428D0">
        <w:rPr>
          <w:rFonts w:ascii="Arial" w:hAnsi="Arial" w:cs="Arial"/>
          <w:szCs w:val="24"/>
          <w:lang w:val="en-GB"/>
        </w:rPr>
        <w:t xml:space="preserve">xpression of </w:t>
      </w:r>
      <w:r w:rsidR="00851975">
        <w:rPr>
          <w:rFonts w:ascii="Arial" w:hAnsi="Arial" w:cs="Arial"/>
          <w:szCs w:val="24"/>
          <w:lang w:val="en-GB"/>
        </w:rPr>
        <w:t>i</w:t>
      </w:r>
      <w:r w:rsidRPr="00F428D0">
        <w:rPr>
          <w:rFonts w:ascii="Arial" w:hAnsi="Arial" w:cs="Arial"/>
          <w:szCs w:val="24"/>
          <w:lang w:val="en-GB"/>
        </w:rPr>
        <w:t xml:space="preserve">nterest </w:t>
      </w:r>
      <w:r w:rsidR="00851975">
        <w:rPr>
          <w:rFonts w:ascii="Arial" w:hAnsi="Arial" w:cs="Arial"/>
          <w:szCs w:val="24"/>
          <w:lang w:val="en-GB"/>
        </w:rPr>
        <w:t>l</w:t>
      </w:r>
      <w:r w:rsidRPr="00F428D0">
        <w:rPr>
          <w:rFonts w:ascii="Arial" w:hAnsi="Arial" w:cs="Arial"/>
          <w:szCs w:val="24"/>
          <w:lang w:val="en-GB"/>
        </w:rPr>
        <w:t xml:space="preserve">etter as per the form to this effect (links to the English template: </w:t>
      </w:r>
      <w:hyperlink r:id="rId8" w:history="1">
        <w:r w:rsidR="001E3C60" w:rsidRPr="00593FF5">
          <w:rPr>
            <w:rStyle w:val="Lienhypertexte"/>
            <w:rFonts w:ascii="Arial" w:hAnsi="Arial" w:cs="Arial"/>
          </w:rPr>
          <w:t>https://alsf.int/public/procurement/</w:t>
        </w:r>
      </w:hyperlink>
      <w:r w:rsidR="001E3C60">
        <w:rPr>
          <w:rFonts w:ascii="Arial" w:hAnsi="Arial" w:cs="Arial"/>
        </w:rPr>
        <w:t xml:space="preserve"> </w:t>
      </w:r>
      <w:r w:rsidRPr="00F428D0">
        <w:rPr>
          <w:rFonts w:ascii="Arial" w:hAnsi="Arial" w:cs="Arial"/>
          <w:szCs w:val="24"/>
          <w:lang w:val="en-GB"/>
        </w:rPr>
        <w:t>(section “procurement”) and to the French template</w:t>
      </w:r>
      <w:r w:rsidR="00851975">
        <w:rPr>
          <w:rFonts w:ascii="Arial" w:hAnsi="Arial" w:cs="Arial"/>
        </w:rPr>
        <w:t xml:space="preserve"> </w:t>
      </w:r>
      <w:hyperlink r:id="rId9" w:history="1">
        <w:r w:rsidR="001C50B8" w:rsidRPr="00593FF5">
          <w:rPr>
            <w:rStyle w:val="Lienhypertexte"/>
            <w:rFonts w:ascii="Arial" w:hAnsi="Arial" w:cs="Arial"/>
          </w:rPr>
          <w:t>https://alsf.int/public/nos-appels-doffres</w:t>
        </w:r>
      </w:hyperlink>
      <w:r w:rsidR="001C50B8">
        <w:rPr>
          <w:rFonts w:ascii="Arial" w:hAnsi="Arial" w:cs="Arial"/>
        </w:rPr>
        <w:t xml:space="preserve"> </w:t>
      </w:r>
      <w:r w:rsidRPr="00F428D0">
        <w:rPr>
          <w:rFonts w:ascii="Arial" w:hAnsi="Arial" w:cs="Arial"/>
          <w:szCs w:val="24"/>
          <w:lang w:val="en-GB"/>
        </w:rPr>
        <w:t xml:space="preserve">(section “appel d’offres”)) and send such letter to </w:t>
      </w:r>
      <w:hyperlink r:id="rId10" w:history="1">
        <w:r w:rsidR="00C70698" w:rsidRPr="00407F5B">
          <w:rPr>
            <w:rStyle w:val="Lienhypertexte"/>
            <w:rFonts w:ascii="Arial" w:hAnsi="Arial" w:cs="Arial"/>
            <w:szCs w:val="24"/>
            <w:lang w:val="en-GB"/>
          </w:rPr>
          <w:t>alsfprocurement@afdb.org</w:t>
        </w:r>
      </w:hyperlink>
      <w:r w:rsidRPr="00407F5B">
        <w:rPr>
          <w:rFonts w:ascii="Arial" w:hAnsi="Arial" w:cs="Arial"/>
          <w:szCs w:val="24"/>
          <w:lang w:val="en-GB"/>
        </w:rPr>
        <w:t>.</w:t>
      </w:r>
      <w:r w:rsidRPr="00F428D0">
        <w:rPr>
          <w:rFonts w:ascii="Arial" w:hAnsi="Arial" w:cs="Arial"/>
          <w:szCs w:val="24"/>
          <w:lang w:val="en-GB"/>
        </w:rPr>
        <w:t xml:space="preserve"> Upon receipt of a duly signed </w:t>
      </w:r>
      <w:r w:rsidR="00851975">
        <w:rPr>
          <w:rFonts w:ascii="Arial" w:hAnsi="Arial" w:cs="Arial"/>
          <w:szCs w:val="24"/>
          <w:lang w:val="en-GB"/>
        </w:rPr>
        <w:t>e</w:t>
      </w:r>
      <w:r w:rsidRPr="00F428D0">
        <w:rPr>
          <w:rFonts w:ascii="Arial" w:hAnsi="Arial" w:cs="Arial"/>
          <w:szCs w:val="24"/>
          <w:lang w:val="en-GB"/>
        </w:rPr>
        <w:t xml:space="preserve">xpression of </w:t>
      </w:r>
      <w:r w:rsidR="00851975">
        <w:rPr>
          <w:rFonts w:ascii="Arial" w:hAnsi="Arial" w:cs="Arial"/>
          <w:szCs w:val="24"/>
          <w:lang w:val="en-GB"/>
        </w:rPr>
        <w:t>i</w:t>
      </w:r>
      <w:r w:rsidRPr="00F428D0">
        <w:rPr>
          <w:rFonts w:ascii="Arial" w:hAnsi="Arial" w:cs="Arial"/>
          <w:szCs w:val="24"/>
          <w:lang w:val="en-GB"/>
        </w:rPr>
        <w:t xml:space="preserve">nterest </w:t>
      </w:r>
      <w:r w:rsidR="00851975">
        <w:rPr>
          <w:rFonts w:ascii="Arial" w:hAnsi="Arial" w:cs="Arial"/>
          <w:szCs w:val="24"/>
          <w:lang w:val="en-GB"/>
        </w:rPr>
        <w:t>l</w:t>
      </w:r>
      <w:r w:rsidRPr="00F428D0">
        <w:rPr>
          <w:rFonts w:ascii="Arial" w:hAnsi="Arial" w:cs="Arial"/>
          <w:szCs w:val="24"/>
          <w:lang w:val="en-GB"/>
        </w:rPr>
        <w:t>etter, the ALSF will provide the applicant with the tender documentation package via email.</w:t>
      </w:r>
    </w:p>
    <w:p w14:paraId="1AA68E70" w14:textId="4F62DBC8" w:rsidR="001F7EB4" w:rsidRPr="001A56A6" w:rsidRDefault="00900626" w:rsidP="003F0BDE">
      <w:pPr>
        <w:numPr>
          <w:ilvl w:val="0"/>
          <w:numId w:val="16"/>
        </w:numPr>
        <w:spacing w:before="0" w:after="120" w:line="276" w:lineRule="auto"/>
        <w:jc w:val="both"/>
        <w:outlineLvl w:val="0"/>
        <w:rPr>
          <w:rFonts w:ascii="Arial" w:hAnsi="Arial" w:cs="Arial"/>
          <w:szCs w:val="24"/>
          <w:lang w:val="en-GB"/>
        </w:rPr>
      </w:pPr>
      <w:r w:rsidRPr="001A56A6">
        <w:rPr>
          <w:rStyle w:val="lev"/>
          <w:rFonts w:ascii="Arial" w:hAnsi="Arial" w:cs="Arial"/>
          <w:szCs w:val="24"/>
          <w:lang w:val="en-GB"/>
        </w:rPr>
        <w:t xml:space="preserve">Deadline for </w:t>
      </w:r>
      <w:r w:rsidR="00851975">
        <w:rPr>
          <w:rStyle w:val="lev"/>
          <w:rFonts w:ascii="Arial" w:hAnsi="Arial" w:cs="Arial"/>
          <w:szCs w:val="24"/>
          <w:lang w:val="en-GB"/>
        </w:rPr>
        <w:t>S</w:t>
      </w:r>
      <w:r w:rsidRPr="001A56A6">
        <w:rPr>
          <w:rStyle w:val="lev"/>
          <w:rFonts w:ascii="Arial" w:hAnsi="Arial" w:cs="Arial"/>
          <w:szCs w:val="24"/>
          <w:lang w:val="en-GB"/>
        </w:rPr>
        <w:t xml:space="preserve">ubmission of </w:t>
      </w:r>
      <w:r w:rsidR="008D0D4D" w:rsidRPr="001A56A6">
        <w:rPr>
          <w:rStyle w:val="lev"/>
          <w:rFonts w:ascii="Arial" w:hAnsi="Arial" w:cs="Arial"/>
          <w:szCs w:val="24"/>
          <w:lang w:val="en-GB"/>
        </w:rPr>
        <w:t xml:space="preserve">Global </w:t>
      </w:r>
      <w:r w:rsidRPr="001A56A6">
        <w:rPr>
          <w:rStyle w:val="lev"/>
          <w:rFonts w:ascii="Arial" w:hAnsi="Arial" w:cs="Arial"/>
          <w:szCs w:val="24"/>
          <w:lang w:val="en-GB"/>
        </w:rPr>
        <w:t>Proposal</w:t>
      </w:r>
      <w:r w:rsidR="00851975">
        <w:rPr>
          <w:rStyle w:val="lev"/>
          <w:rFonts w:ascii="Arial" w:hAnsi="Arial" w:cs="Arial"/>
          <w:szCs w:val="24"/>
          <w:lang w:val="en-GB"/>
        </w:rPr>
        <w:t>s</w:t>
      </w:r>
      <w:r w:rsidRPr="00D077BD">
        <w:rPr>
          <w:rStyle w:val="lev"/>
          <w:rFonts w:ascii="Arial" w:hAnsi="Arial" w:cs="Arial"/>
          <w:szCs w:val="24"/>
          <w:lang w:val="en-GB"/>
        </w:rPr>
        <w:t xml:space="preserve">: </w:t>
      </w:r>
      <w:r w:rsidR="002B1604" w:rsidRPr="00D077BD">
        <w:rPr>
          <w:rStyle w:val="lev"/>
          <w:rFonts w:ascii="Arial" w:hAnsi="Arial" w:cs="Arial"/>
          <w:b w:val="0"/>
          <w:bCs/>
          <w:szCs w:val="24"/>
          <w:lang w:val="en-GB"/>
        </w:rPr>
        <w:t>25</w:t>
      </w:r>
      <w:r w:rsidR="00645805" w:rsidRPr="00D077BD">
        <w:rPr>
          <w:rStyle w:val="lev"/>
          <w:rFonts w:ascii="Arial" w:hAnsi="Arial" w:cs="Arial"/>
          <w:b w:val="0"/>
          <w:bCs/>
          <w:szCs w:val="24"/>
          <w:lang w:val="en-GB"/>
        </w:rPr>
        <w:t xml:space="preserve"> </w:t>
      </w:r>
      <w:r w:rsidR="002B1604" w:rsidRPr="00D077BD">
        <w:rPr>
          <w:rStyle w:val="lev"/>
          <w:rFonts w:ascii="Arial" w:hAnsi="Arial" w:cs="Arial"/>
          <w:b w:val="0"/>
          <w:bCs/>
          <w:szCs w:val="24"/>
          <w:lang w:val="en-GB"/>
        </w:rPr>
        <w:t>August</w:t>
      </w:r>
      <w:r w:rsidR="00AF38BF" w:rsidRPr="00D077BD">
        <w:rPr>
          <w:rStyle w:val="lev"/>
          <w:rFonts w:ascii="Arial" w:hAnsi="Arial" w:cs="Arial"/>
          <w:b w:val="0"/>
          <w:bCs/>
          <w:szCs w:val="24"/>
          <w:lang w:val="en-GB"/>
        </w:rPr>
        <w:t xml:space="preserve"> 20</w:t>
      </w:r>
      <w:r w:rsidR="002F3570" w:rsidRPr="00D077BD">
        <w:rPr>
          <w:rStyle w:val="lev"/>
          <w:rFonts w:ascii="Arial" w:hAnsi="Arial" w:cs="Arial"/>
          <w:b w:val="0"/>
          <w:bCs/>
          <w:szCs w:val="24"/>
          <w:lang w:val="en-GB"/>
        </w:rPr>
        <w:t>2</w:t>
      </w:r>
      <w:r w:rsidR="00884E70" w:rsidRPr="00D077BD">
        <w:rPr>
          <w:rStyle w:val="lev"/>
          <w:rFonts w:ascii="Arial" w:hAnsi="Arial" w:cs="Arial"/>
          <w:b w:val="0"/>
          <w:bCs/>
          <w:szCs w:val="24"/>
          <w:lang w:val="en-GB"/>
        </w:rPr>
        <w:t>3</w:t>
      </w:r>
      <w:r w:rsidR="001A56A6" w:rsidRPr="003F0BDE">
        <w:rPr>
          <w:rStyle w:val="lev"/>
          <w:rFonts w:ascii="Arial" w:hAnsi="Arial" w:cs="Arial"/>
          <w:b w:val="0"/>
          <w:bCs/>
          <w:szCs w:val="24"/>
          <w:lang w:val="en-GB"/>
        </w:rPr>
        <w:t>, at</w:t>
      </w:r>
      <w:r w:rsidR="00CA2905" w:rsidRPr="003F0BDE">
        <w:rPr>
          <w:rStyle w:val="lev"/>
          <w:rFonts w:ascii="Arial" w:hAnsi="Arial" w:cs="Arial"/>
          <w:b w:val="0"/>
          <w:bCs/>
          <w:szCs w:val="24"/>
          <w:lang w:val="en-GB"/>
        </w:rPr>
        <w:t xml:space="preserve"> 18</w:t>
      </w:r>
      <w:r w:rsidR="001A56A6" w:rsidRPr="003F0BDE">
        <w:rPr>
          <w:rStyle w:val="lev"/>
          <w:rFonts w:ascii="Arial" w:hAnsi="Arial" w:cs="Arial"/>
          <w:b w:val="0"/>
          <w:bCs/>
          <w:szCs w:val="24"/>
          <w:lang w:val="en-GB"/>
        </w:rPr>
        <w:t>:00</w:t>
      </w:r>
      <w:r w:rsidR="00CA2905" w:rsidRPr="003F0BDE">
        <w:rPr>
          <w:rStyle w:val="lev"/>
          <w:rFonts w:ascii="Arial" w:hAnsi="Arial" w:cs="Arial"/>
          <w:b w:val="0"/>
          <w:bCs/>
          <w:szCs w:val="24"/>
          <w:lang w:val="en-GB"/>
        </w:rPr>
        <w:t xml:space="preserve"> UCT</w:t>
      </w:r>
    </w:p>
    <w:sectPr w:rsidR="001F7EB4" w:rsidRPr="001A56A6" w:rsidSect="003F0BDE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448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F705D" w14:textId="77777777" w:rsidR="00986DA2" w:rsidRDefault="00986DA2">
      <w:r>
        <w:separator/>
      </w:r>
    </w:p>
  </w:endnote>
  <w:endnote w:type="continuationSeparator" w:id="0">
    <w:p w14:paraId="5BE4B03E" w14:textId="77777777" w:rsidR="00986DA2" w:rsidRDefault="0098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6B440" w14:textId="77777777" w:rsidR="007A289A" w:rsidRDefault="007A289A" w:rsidP="00A8218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2DDFBE7" w14:textId="77777777" w:rsidR="007A289A" w:rsidRDefault="007A289A" w:rsidP="00A8218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400641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1EA973E7" w14:textId="49C0CB73" w:rsidR="003B51C7" w:rsidRPr="00900626" w:rsidRDefault="003B51C7" w:rsidP="003B51C7">
        <w:pPr>
          <w:pStyle w:val="Pieddepage"/>
          <w:pBdr>
            <w:top w:val="single" w:sz="4" w:space="1" w:color="auto"/>
          </w:pBdr>
          <w:tabs>
            <w:tab w:val="clear" w:pos="4320"/>
            <w:tab w:val="clear" w:pos="8640"/>
            <w:tab w:val="right" w:pos="8080"/>
          </w:tabs>
          <w:ind w:right="360"/>
          <w:rPr>
            <w:rFonts w:ascii="Arial" w:hAnsi="Arial" w:cs="Arial"/>
            <w:sz w:val="20"/>
          </w:rPr>
        </w:pPr>
        <w:r>
          <w:rPr>
            <w:rFonts w:ascii="Arial" w:hAnsi="Arial" w:cs="Arial"/>
            <w:sz w:val="20"/>
          </w:rPr>
          <w:t xml:space="preserve">Framework </w:t>
        </w:r>
        <w:r w:rsidRPr="009D1848">
          <w:rPr>
            <w:rFonts w:ascii="Arial" w:hAnsi="Arial" w:cs="Arial"/>
            <w:sz w:val="20"/>
          </w:rPr>
          <w:t xml:space="preserve">Procurement Notice – Panel </w:t>
        </w:r>
        <w:r>
          <w:rPr>
            <w:rFonts w:ascii="Arial" w:hAnsi="Arial" w:cs="Arial"/>
            <w:sz w:val="20"/>
          </w:rPr>
          <w:t>A</w:t>
        </w:r>
      </w:p>
      <w:p w14:paraId="66FBF98E" w14:textId="220F24CF" w:rsidR="003B51C7" w:rsidRPr="003B51C7" w:rsidRDefault="003B51C7">
        <w:pPr>
          <w:pStyle w:val="Pieddepage"/>
          <w:jc w:val="center"/>
          <w:rPr>
            <w:rFonts w:ascii="Arial" w:hAnsi="Arial" w:cs="Arial"/>
            <w:sz w:val="20"/>
          </w:rPr>
        </w:pPr>
        <w:r w:rsidRPr="003B51C7">
          <w:rPr>
            <w:rFonts w:ascii="Arial" w:hAnsi="Arial" w:cs="Arial"/>
            <w:sz w:val="20"/>
          </w:rPr>
          <w:fldChar w:fldCharType="begin"/>
        </w:r>
        <w:r w:rsidRPr="003B51C7">
          <w:rPr>
            <w:rFonts w:ascii="Arial" w:hAnsi="Arial" w:cs="Arial"/>
            <w:sz w:val="20"/>
          </w:rPr>
          <w:instrText xml:space="preserve"> PAGE   \* MERGEFORMAT </w:instrText>
        </w:r>
        <w:r w:rsidRPr="003B51C7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sz w:val="20"/>
          </w:rPr>
          <w:t>2</w:t>
        </w:r>
        <w:r w:rsidRPr="003B51C7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3DF61A4C" w14:textId="671491C4" w:rsidR="007A289A" w:rsidRPr="003B51C7" w:rsidRDefault="007A289A" w:rsidP="003B51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4C2AD" w14:textId="77777777" w:rsidR="00986DA2" w:rsidRDefault="00986DA2">
      <w:r>
        <w:separator/>
      </w:r>
    </w:p>
  </w:footnote>
  <w:footnote w:type="continuationSeparator" w:id="0">
    <w:p w14:paraId="633C23C9" w14:textId="77777777" w:rsidR="00986DA2" w:rsidRDefault="00986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1D381" w14:textId="0249C0F8" w:rsidR="004F794B" w:rsidRDefault="004F794B" w:rsidP="004F794B">
    <w:pPr>
      <w:pStyle w:val="En-tte"/>
      <w:jc w:val="center"/>
    </w:pPr>
    <w:r>
      <w:rPr>
        <w:rFonts w:ascii="Arial" w:hAnsi="Arial" w:cs="Arial"/>
        <w:noProof/>
        <w:snapToGrid/>
        <w:lang w:val="fr-FR" w:eastAsia="fr-FR"/>
      </w:rPr>
      <w:drawing>
        <wp:inline distT="0" distB="0" distL="0" distR="0" wp14:anchorId="66414E44" wp14:editId="72647645">
          <wp:extent cx="3219450" cy="1078057"/>
          <wp:effectExtent l="0" t="0" r="0" b="8255"/>
          <wp:docPr id="2" name="Image 2" descr="Une image contenant diagram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diagram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863" cy="1087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8CEDE1" w14:textId="77777777" w:rsidR="004F794B" w:rsidRPr="004F794B" w:rsidRDefault="004F794B" w:rsidP="004F794B">
    <w:pPr>
      <w:pStyle w:val="En-tte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D565909"/>
    <w:multiLevelType w:val="hybridMultilevel"/>
    <w:tmpl w:val="D694ACDE"/>
    <w:lvl w:ilvl="0" w:tplc="040C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105E0C8A"/>
    <w:multiLevelType w:val="hybridMultilevel"/>
    <w:tmpl w:val="778491D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27951DC"/>
    <w:multiLevelType w:val="hybridMultilevel"/>
    <w:tmpl w:val="50C2A3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31034"/>
    <w:multiLevelType w:val="hybridMultilevel"/>
    <w:tmpl w:val="B8FE6C02"/>
    <w:lvl w:ilvl="0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3482F5A"/>
    <w:multiLevelType w:val="hybridMultilevel"/>
    <w:tmpl w:val="543AC724"/>
    <w:lvl w:ilvl="0" w:tplc="AF6A0AC2">
      <w:start w:val="1"/>
      <w:numFmt w:val="decimal"/>
      <w:pStyle w:val="PRAGHeading2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133A63"/>
    <w:multiLevelType w:val="hybridMultilevel"/>
    <w:tmpl w:val="D10AF29E"/>
    <w:lvl w:ilvl="0" w:tplc="99D277B4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30138"/>
    <w:multiLevelType w:val="hybridMultilevel"/>
    <w:tmpl w:val="D5C229AE"/>
    <w:lvl w:ilvl="0" w:tplc="85F6B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62F71"/>
    <w:multiLevelType w:val="hybridMultilevel"/>
    <w:tmpl w:val="8A38F1E2"/>
    <w:lvl w:ilvl="0" w:tplc="040C0005">
      <w:start w:val="1"/>
      <w:numFmt w:val="bullet"/>
      <w:lvlText w:val=""/>
      <w:lvlJc w:val="left"/>
      <w:pPr>
        <w:ind w:left="780" w:hanging="420"/>
      </w:pPr>
      <w:rPr>
        <w:rFonts w:ascii="Wingdings" w:hAnsi="Wingdings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949D6"/>
    <w:multiLevelType w:val="hybridMultilevel"/>
    <w:tmpl w:val="BF00DF90"/>
    <w:lvl w:ilvl="0" w:tplc="040C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405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69052474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 w16cid:durableId="163205673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 w16cid:durableId="78296064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211466939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945386338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 w16cid:durableId="600726505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128479443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1580401751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 w16cid:durableId="1553956855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 w16cid:durableId="185186755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 w16cid:durableId="671881276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 w16cid:durableId="29029098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4" w16cid:durableId="1934589403">
    <w:abstractNumId w:val="18"/>
  </w:num>
  <w:num w:numId="15" w16cid:durableId="1847088405">
    <w:abstractNumId w:val="16"/>
  </w:num>
  <w:num w:numId="16" w16cid:durableId="1336954946">
    <w:abstractNumId w:val="19"/>
  </w:num>
  <w:num w:numId="17" w16cid:durableId="698899587">
    <w:abstractNumId w:val="20"/>
  </w:num>
  <w:num w:numId="18" w16cid:durableId="1331911560">
    <w:abstractNumId w:val="14"/>
  </w:num>
  <w:num w:numId="19" w16cid:durableId="512695548">
    <w:abstractNumId w:val="15"/>
  </w:num>
  <w:num w:numId="20" w16cid:durableId="2121412377">
    <w:abstractNumId w:val="17"/>
  </w:num>
  <w:num w:numId="21" w16cid:durableId="386337282">
    <w:abstractNumId w:val="21"/>
  </w:num>
  <w:num w:numId="22" w16cid:durableId="6254272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006B3"/>
    <w:rsid w:val="000012DB"/>
    <w:rsid w:val="0001162E"/>
    <w:rsid w:val="00013DA2"/>
    <w:rsid w:val="0001549D"/>
    <w:rsid w:val="000158CB"/>
    <w:rsid w:val="00023D47"/>
    <w:rsid w:val="000345D1"/>
    <w:rsid w:val="00034DC1"/>
    <w:rsid w:val="000406AC"/>
    <w:rsid w:val="0004455A"/>
    <w:rsid w:val="0006650F"/>
    <w:rsid w:val="00066566"/>
    <w:rsid w:val="00076307"/>
    <w:rsid w:val="000801A8"/>
    <w:rsid w:val="00096C48"/>
    <w:rsid w:val="000A03DE"/>
    <w:rsid w:val="000A2275"/>
    <w:rsid w:val="000C16ED"/>
    <w:rsid w:val="000C2D2D"/>
    <w:rsid w:val="000F0279"/>
    <w:rsid w:val="000F2B86"/>
    <w:rsid w:val="00107435"/>
    <w:rsid w:val="00113D17"/>
    <w:rsid w:val="00144B8F"/>
    <w:rsid w:val="001624D7"/>
    <w:rsid w:val="001A56A6"/>
    <w:rsid w:val="001A634E"/>
    <w:rsid w:val="001C50B8"/>
    <w:rsid w:val="001D245E"/>
    <w:rsid w:val="001E144C"/>
    <w:rsid w:val="001E3C60"/>
    <w:rsid w:val="001E5084"/>
    <w:rsid w:val="001F7EB4"/>
    <w:rsid w:val="002010EA"/>
    <w:rsid w:val="002130A7"/>
    <w:rsid w:val="002141D6"/>
    <w:rsid w:val="00214517"/>
    <w:rsid w:val="002208AE"/>
    <w:rsid w:val="002252B6"/>
    <w:rsid w:val="00230393"/>
    <w:rsid w:val="002308D5"/>
    <w:rsid w:val="002403B2"/>
    <w:rsid w:val="00240CA1"/>
    <w:rsid w:val="00263A24"/>
    <w:rsid w:val="002B1604"/>
    <w:rsid w:val="002B41B1"/>
    <w:rsid w:val="002B5FFD"/>
    <w:rsid w:val="002B611D"/>
    <w:rsid w:val="002D417C"/>
    <w:rsid w:val="002E1E48"/>
    <w:rsid w:val="002E488F"/>
    <w:rsid w:val="002E73EA"/>
    <w:rsid w:val="002F3570"/>
    <w:rsid w:val="002F47B5"/>
    <w:rsid w:val="00301DD4"/>
    <w:rsid w:val="0031058A"/>
    <w:rsid w:val="00321F18"/>
    <w:rsid w:val="00327196"/>
    <w:rsid w:val="003425D3"/>
    <w:rsid w:val="003448ED"/>
    <w:rsid w:val="003825BB"/>
    <w:rsid w:val="003975D8"/>
    <w:rsid w:val="00397E42"/>
    <w:rsid w:val="003A3BCF"/>
    <w:rsid w:val="003B51C7"/>
    <w:rsid w:val="003C76FC"/>
    <w:rsid w:val="003D7757"/>
    <w:rsid w:val="003E1831"/>
    <w:rsid w:val="003E500E"/>
    <w:rsid w:val="003F0BDE"/>
    <w:rsid w:val="003F540F"/>
    <w:rsid w:val="00407F5B"/>
    <w:rsid w:val="00452EE7"/>
    <w:rsid w:val="00462144"/>
    <w:rsid w:val="0047762B"/>
    <w:rsid w:val="00487A0D"/>
    <w:rsid w:val="004940AD"/>
    <w:rsid w:val="004D1843"/>
    <w:rsid w:val="004E6F48"/>
    <w:rsid w:val="004F794B"/>
    <w:rsid w:val="00502E2E"/>
    <w:rsid w:val="005525B1"/>
    <w:rsid w:val="005622CB"/>
    <w:rsid w:val="005775C5"/>
    <w:rsid w:val="005A5C96"/>
    <w:rsid w:val="005C2EA8"/>
    <w:rsid w:val="005C7A0D"/>
    <w:rsid w:val="005C7D4E"/>
    <w:rsid w:val="0062550F"/>
    <w:rsid w:val="00626355"/>
    <w:rsid w:val="00626DA2"/>
    <w:rsid w:val="00645805"/>
    <w:rsid w:val="00647417"/>
    <w:rsid w:val="00664FCB"/>
    <w:rsid w:val="00690815"/>
    <w:rsid w:val="00695D71"/>
    <w:rsid w:val="006A3B54"/>
    <w:rsid w:val="006B28B9"/>
    <w:rsid w:val="006B4D57"/>
    <w:rsid w:val="006D18DB"/>
    <w:rsid w:val="006D2312"/>
    <w:rsid w:val="006D7EC5"/>
    <w:rsid w:val="006E5079"/>
    <w:rsid w:val="006F44F3"/>
    <w:rsid w:val="007006B3"/>
    <w:rsid w:val="00705B25"/>
    <w:rsid w:val="00721E39"/>
    <w:rsid w:val="00737829"/>
    <w:rsid w:val="00740553"/>
    <w:rsid w:val="0074451D"/>
    <w:rsid w:val="00754CDF"/>
    <w:rsid w:val="0075614B"/>
    <w:rsid w:val="00784FB1"/>
    <w:rsid w:val="0078543C"/>
    <w:rsid w:val="00787314"/>
    <w:rsid w:val="007900C7"/>
    <w:rsid w:val="00796089"/>
    <w:rsid w:val="00796D53"/>
    <w:rsid w:val="007A289A"/>
    <w:rsid w:val="007B3E12"/>
    <w:rsid w:val="007D4FF8"/>
    <w:rsid w:val="007D7148"/>
    <w:rsid w:val="007E525D"/>
    <w:rsid w:val="007F1DC4"/>
    <w:rsid w:val="00800536"/>
    <w:rsid w:val="00803B4F"/>
    <w:rsid w:val="0080715C"/>
    <w:rsid w:val="00811C77"/>
    <w:rsid w:val="00812333"/>
    <w:rsid w:val="00833C41"/>
    <w:rsid w:val="00851975"/>
    <w:rsid w:val="00864A63"/>
    <w:rsid w:val="00867719"/>
    <w:rsid w:val="0088353D"/>
    <w:rsid w:val="00884E70"/>
    <w:rsid w:val="008A03D8"/>
    <w:rsid w:val="008A72EC"/>
    <w:rsid w:val="008C67C9"/>
    <w:rsid w:val="008D0D4D"/>
    <w:rsid w:val="008E58E4"/>
    <w:rsid w:val="00900626"/>
    <w:rsid w:val="00901207"/>
    <w:rsid w:val="009255A1"/>
    <w:rsid w:val="00926ED6"/>
    <w:rsid w:val="00927F79"/>
    <w:rsid w:val="00942C35"/>
    <w:rsid w:val="00943913"/>
    <w:rsid w:val="009439A9"/>
    <w:rsid w:val="00947708"/>
    <w:rsid w:val="00961D0B"/>
    <w:rsid w:val="00965B09"/>
    <w:rsid w:val="00965C18"/>
    <w:rsid w:val="00973698"/>
    <w:rsid w:val="00982D25"/>
    <w:rsid w:val="00986DA2"/>
    <w:rsid w:val="009902FE"/>
    <w:rsid w:val="00992BFF"/>
    <w:rsid w:val="009A6256"/>
    <w:rsid w:val="009A7B25"/>
    <w:rsid w:val="009B1C03"/>
    <w:rsid w:val="009B645F"/>
    <w:rsid w:val="009B7B7E"/>
    <w:rsid w:val="009D227B"/>
    <w:rsid w:val="009D5DF4"/>
    <w:rsid w:val="009E3060"/>
    <w:rsid w:val="009F3ADC"/>
    <w:rsid w:val="009F3B8C"/>
    <w:rsid w:val="00A054EF"/>
    <w:rsid w:val="00A0731E"/>
    <w:rsid w:val="00A16254"/>
    <w:rsid w:val="00A261BD"/>
    <w:rsid w:val="00A471AE"/>
    <w:rsid w:val="00A47DF6"/>
    <w:rsid w:val="00A52174"/>
    <w:rsid w:val="00A65367"/>
    <w:rsid w:val="00A71043"/>
    <w:rsid w:val="00A71A4E"/>
    <w:rsid w:val="00A72F6F"/>
    <w:rsid w:val="00A73081"/>
    <w:rsid w:val="00A767A6"/>
    <w:rsid w:val="00A76880"/>
    <w:rsid w:val="00A769CE"/>
    <w:rsid w:val="00A8218E"/>
    <w:rsid w:val="00A939E7"/>
    <w:rsid w:val="00AC6DD2"/>
    <w:rsid w:val="00AD3F16"/>
    <w:rsid w:val="00AD3F78"/>
    <w:rsid w:val="00AF2A75"/>
    <w:rsid w:val="00AF38BF"/>
    <w:rsid w:val="00B167A8"/>
    <w:rsid w:val="00B21840"/>
    <w:rsid w:val="00B46207"/>
    <w:rsid w:val="00B56468"/>
    <w:rsid w:val="00B570B7"/>
    <w:rsid w:val="00B66429"/>
    <w:rsid w:val="00BE6AF3"/>
    <w:rsid w:val="00BE740A"/>
    <w:rsid w:val="00BF428F"/>
    <w:rsid w:val="00BF7A3F"/>
    <w:rsid w:val="00C0631C"/>
    <w:rsid w:val="00C129C0"/>
    <w:rsid w:val="00C1519D"/>
    <w:rsid w:val="00C278FB"/>
    <w:rsid w:val="00C351D5"/>
    <w:rsid w:val="00C373C1"/>
    <w:rsid w:val="00C66EF1"/>
    <w:rsid w:val="00C70698"/>
    <w:rsid w:val="00C722A7"/>
    <w:rsid w:val="00C73B07"/>
    <w:rsid w:val="00C84736"/>
    <w:rsid w:val="00C87D83"/>
    <w:rsid w:val="00C974D2"/>
    <w:rsid w:val="00CA2905"/>
    <w:rsid w:val="00CA3066"/>
    <w:rsid w:val="00CB49C8"/>
    <w:rsid w:val="00CE3776"/>
    <w:rsid w:val="00CE497E"/>
    <w:rsid w:val="00CF0E6E"/>
    <w:rsid w:val="00CF35D8"/>
    <w:rsid w:val="00D077BD"/>
    <w:rsid w:val="00D10243"/>
    <w:rsid w:val="00D12B32"/>
    <w:rsid w:val="00D230A2"/>
    <w:rsid w:val="00D40632"/>
    <w:rsid w:val="00D57BFB"/>
    <w:rsid w:val="00D622C1"/>
    <w:rsid w:val="00D630FA"/>
    <w:rsid w:val="00D6593A"/>
    <w:rsid w:val="00D74978"/>
    <w:rsid w:val="00D74E6A"/>
    <w:rsid w:val="00DA3CC7"/>
    <w:rsid w:val="00DD0539"/>
    <w:rsid w:val="00DE4A90"/>
    <w:rsid w:val="00E22666"/>
    <w:rsid w:val="00E23D8F"/>
    <w:rsid w:val="00E24599"/>
    <w:rsid w:val="00E668C2"/>
    <w:rsid w:val="00E91B47"/>
    <w:rsid w:val="00EA39FB"/>
    <w:rsid w:val="00EA3E8B"/>
    <w:rsid w:val="00EB0A7F"/>
    <w:rsid w:val="00EB3D3B"/>
    <w:rsid w:val="00EB5814"/>
    <w:rsid w:val="00EC3D7D"/>
    <w:rsid w:val="00ED0704"/>
    <w:rsid w:val="00ED2C34"/>
    <w:rsid w:val="00EE19B4"/>
    <w:rsid w:val="00EF3EEB"/>
    <w:rsid w:val="00F15D9E"/>
    <w:rsid w:val="00F22C21"/>
    <w:rsid w:val="00F3552B"/>
    <w:rsid w:val="00F428D0"/>
    <w:rsid w:val="00F54ECB"/>
    <w:rsid w:val="00F8687C"/>
    <w:rsid w:val="00F9258B"/>
    <w:rsid w:val="00FA1CD2"/>
    <w:rsid w:val="00FB6204"/>
    <w:rsid w:val="00FB6255"/>
    <w:rsid w:val="00FC2360"/>
    <w:rsid w:val="00FC70DA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8F5781"/>
  <w15:chartTrackingRefBased/>
  <w15:docId w15:val="{E7F71CCA-88F4-4EF5-9E54-A7B5F5D2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Accentuation">
    <w:name w:val="Emphasis"/>
    <w:qFormat/>
    <w:rPr>
      <w:i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asduformulaire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Hautduformulaire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lev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A8218E"/>
  </w:style>
  <w:style w:type="paragraph" w:styleId="Textedebulles">
    <w:name w:val="Balloon Text"/>
    <w:basedOn w:val="Normal"/>
    <w:semiHidden/>
    <w:rsid w:val="005A5C96"/>
    <w:rPr>
      <w:rFonts w:ascii="Tahoma" w:hAnsi="Tahoma" w:cs="Tahoma"/>
      <w:sz w:val="16"/>
      <w:szCs w:val="16"/>
    </w:rPr>
  </w:style>
  <w:style w:type="paragraph" w:customStyle="1" w:styleId="PRAGHeading2">
    <w:name w:val="PRAG Heading 2"/>
    <w:basedOn w:val="Normal"/>
    <w:rsid w:val="00E668C2"/>
    <w:pPr>
      <w:numPr>
        <w:numId w:val="14"/>
      </w:numPr>
    </w:pPr>
  </w:style>
  <w:style w:type="paragraph" w:styleId="Notedebasdepage">
    <w:name w:val="footnote text"/>
    <w:basedOn w:val="Normal"/>
    <w:link w:val="NotedebasdepageCar"/>
    <w:rsid w:val="00E668C2"/>
    <w:rPr>
      <w:sz w:val="20"/>
    </w:rPr>
  </w:style>
  <w:style w:type="character" w:customStyle="1" w:styleId="NotedebasdepageCar">
    <w:name w:val="Note de bas de page Car"/>
    <w:link w:val="Notedebasdepage"/>
    <w:rsid w:val="00E668C2"/>
    <w:rPr>
      <w:snapToGrid w:val="0"/>
      <w:lang w:val="en-US" w:eastAsia="en-US"/>
    </w:rPr>
  </w:style>
  <w:style w:type="character" w:styleId="Appelnotedebasdep">
    <w:name w:val="footnote reference"/>
    <w:rsid w:val="00E668C2"/>
    <w:rPr>
      <w:vertAlign w:val="superscript"/>
    </w:rPr>
  </w:style>
  <w:style w:type="paragraph" w:styleId="Rvision">
    <w:name w:val="Revision"/>
    <w:hidden/>
    <w:uiPriority w:val="99"/>
    <w:semiHidden/>
    <w:rsid w:val="00A47DF6"/>
    <w:rPr>
      <w:snapToGrid w:val="0"/>
      <w:sz w:val="24"/>
      <w:lang w:val="en-US" w:eastAsia="en-US"/>
    </w:rPr>
  </w:style>
  <w:style w:type="character" w:customStyle="1" w:styleId="PieddepageCar">
    <w:name w:val="Pied de page Car"/>
    <w:link w:val="Pieddepage"/>
    <w:uiPriority w:val="99"/>
    <w:rsid w:val="00900626"/>
    <w:rPr>
      <w:snapToGrid w:val="0"/>
      <w:sz w:val="24"/>
      <w:lang w:val="en-US" w:eastAsia="en-US"/>
    </w:rPr>
  </w:style>
  <w:style w:type="paragraph" w:styleId="Sous-titre">
    <w:name w:val="Subtitle"/>
    <w:basedOn w:val="Normal"/>
    <w:link w:val="Sous-titreCar"/>
    <w:qFormat/>
    <w:rsid w:val="00900626"/>
    <w:pPr>
      <w:widowControl/>
      <w:spacing w:before="0" w:after="0"/>
      <w:jc w:val="center"/>
    </w:pPr>
    <w:rPr>
      <w:b/>
      <w:snapToGrid/>
      <w:sz w:val="28"/>
      <w:lang w:val="fr-BE" w:eastAsia="en-GB"/>
    </w:rPr>
  </w:style>
  <w:style w:type="character" w:customStyle="1" w:styleId="Sous-titreCar">
    <w:name w:val="Sous-titre Car"/>
    <w:link w:val="Sous-titre"/>
    <w:rsid w:val="00900626"/>
    <w:rPr>
      <w:b/>
      <w:sz w:val="28"/>
      <w:lang w:val="fr-BE" w:eastAsia="en-GB"/>
    </w:rPr>
  </w:style>
  <w:style w:type="character" w:styleId="Marquedecommentaire">
    <w:name w:val="annotation reference"/>
    <w:rsid w:val="00F9258B"/>
    <w:rPr>
      <w:sz w:val="16"/>
      <w:szCs w:val="16"/>
    </w:rPr>
  </w:style>
  <w:style w:type="paragraph" w:styleId="Commentaire">
    <w:name w:val="annotation text"/>
    <w:basedOn w:val="Normal"/>
    <w:link w:val="CommentaireCar"/>
    <w:rsid w:val="00F9258B"/>
    <w:rPr>
      <w:sz w:val="20"/>
    </w:rPr>
  </w:style>
  <w:style w:type="character" w:customStyle="1" w:styleId="CommentaireCar">
    <w:name w:val="Commentaire Car"/>
    <w:link w:val="Commentaire"/>
    <w:rsid w:val="00F9258B"/>
    <w:rPr>
      <w:snapToGrid w:val="0"/>
    </w:rPr>
  </w:style>
  <w:style w:type="paragraph" w:styleId="Objetducommentaire">
    <w:name w:val="annotation subject"/>
    <w:basedOn w:val="Commentaire"/>
    <w:next w:val="Commentaire"/>
    <w:link w:val="ObjetducommentaireCar"/>
    <w:rsid w:val="00F9258B"/>
    <w:rPr>
      <w:b/>
      <w:bCs/>
    </w:rPr>
  </w:style>
  <w:style w:type="character" w:customStyle="1" w:styleId="ObjetducommentaireCar">
    <w:name w:val="Objet du commentaire Car"/>
    <w:link w:val="Objetducommentaire"/>
    <w:rsid w:val="00F9258B"/>
    <w:rPr>
      <w:b/>
      <w:bCs/>
      <w:snapToGrid w:val="0"/>
    </w:rPr>
  </w:style>
  <w:style w:type="paragraph" w:styleId="NormalWeb">
    <w:name w:val="Normal (Web)"/>
    <w:basedOn w:val="Normal"/>
    <w:uiPriority w:val="99"/>
    <w:unhideWhenUsed/>
    <w:rsid w:val="00CA3066"/>
    <w:pPr>
      <w:widowControl/>
      <w:spacing w:beforeAutospacing="1" w:afterAutospacing="1"/>
    </w:pPr>
    <w:rPr>
      <w:snapToGrid/>
      <w:szCs w:val="24"/>
      <w:lang w:val="hu-HU" w:eastAsia="hu-HU"/>
    </w:rPr>
  </w:style>
  <w:style w:type="character" w:styleId="Mentionnonrsolue">
    <w:name w:val="Unresolved Mention"/>
    <w:basedOn w:val="Policepardfaut"/>
    <w:uiPriority w:val="99"/>
    <w:semiHidden/>
    <w:unhideWhenUsed/>
    <w:rsid w:val="000A227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76307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4F794B"/>
    <w:rPr>
      <w:snapToGrid w:val="0"/>
      <w:sz w:val="24"/>
      <w:lang w:val="en-US" w:eastAsia="en-US"/>
    </w:rPr>
  </w:style>
  <w:style w:type="table" w:styleId="Grilledutableau">
    <w:name w:val="Table Grid"/>
    <w:basedOn w:val="TableauNormal"/>
    <w:rsid w:val="003B5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sf.int/public/procurement/" TargetMode="External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yperlink" Target="mailto:alsfprocurement@afdb.org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alsf.int/public/nos-appels-doffres" TargetMode="External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A59C8-30DF-664C-AD9E-60EDDDD4B36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2374</Characters>
  <Application>Microsoft Office Word</Application>
  <DocSecurity>0</DocSecurity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12</vt:i4>
      </vt:variant>
    </vt:vector>
  </HeadingPairs>
  <TitlesOfParts>
    <vt:vector size="15" baseType="lpstr">
      <vt:lpstr/>
      <vt:lpstr/>
      <vt:lpstr/>
      <vt:lpstr>AFRICAN LEGAL SUPPORT FACILITY</vt:lpstr>
      <vt:lpstr>FACILITE AFRICAINE DE SOUTIEN JURIDIQUE</vt:lpstr>
      <vt:lpstr>Publication reference:</vt:lpstr>
      <vt:lpstr>Procedure: Framework</vt:lpstr>
      <vt:lpstr>Programme title</vt:lpstr>
      <vt:lpstr>Financing</vt:lpstr>
      <vt:lpstr>Framework Agreement duration: 5 years</vt:lpstr>
      <vt:lpstr>Contracting Authority: African Legal Support Facility, Abidjan, Ivory Coast </vt:lpstr>
      <vt:lpstr>Nature of contract: Fee based</vt:lpstr>
      <vt:lpstr>Deadline for submission of Global Proposals: 4 August 2022 18 UCT</vt:lpstr>
      <vt:lpstr>Additional information</vt:lpstr>
      <vt:lpstr>Legal basis</vt:lpstr>
    </vt:vector>
  </TitlesOfParts>
  <Manager/>
  <Company/>
  <LinksUpToDate>false</LinksUpToDate>
  <CharactersWithSpaces>2746</CharactersWithSpaces>
  <SharedDoc>false</SharedDoc>
  <HyperlinkBase/>
  <HLinks>
    <vt:vector size="24" baseType="variant">
      <vt:variant>
        <vt:i4>3932185</vt:i4>
      </vt:variant>
      <vt:variant>
        <vt:i4>9</vt:i4>
      </vt:variant>
      <vt:variant>
        <vt:i4>0</vt:i4>
      </vt:variant>
      <vt:variant>
        <vt:i4>5</vt:i4>
      </vt:variant>
      <vt:variant>
        <vt:lpwstr>mailto:alsf@afdb.org</vt:lpwstr>
      </vt:variant>
      <vt:variant>
        <vt:lpwstr/>
      </vt:variant>
      <vt:variant>
        <vt:i4>3932185</vt:i4>
      </vt:variant>
      <vt:variant>
        <vt:i4>6</vt:i4>
      </vt:variant>
      <vt:variant>
        <vt:i4>0</vt:i4>
      </vt:variant>
      <vt:variant>
        <vt:i4>5</vt:i4>
      </vt:variant>
      <vt:variant>
        <vt:lpwstr>mailto:alsf@afdb.org</vt:lpwstr>
      </vt:variant>
      <vt:variant>
        <vt:lpwstr/>
      </vt:variant>
      <vt:variant>
        <vt:i4>131096</vt:i4>
      </vt:variant>
      <vt:variant>
        <vt:i4>3</vt:i4>
      </vt:variant>
      <vt:variant>
        <vt:i4>0</vt:i4>
      </vt:variant>
      <vt:variant>
        <vt:i4>5</vt:i4>
      </vt:variant>
      <vt:variant>
        <vt:lpwstr>http://aflsf.org/fr/public-resources/publications</vt:lpwstr>
      </vt:variant>
      <vt:variant>
        <vt:lpwstr/>
      </vt:variant>
      <vt:variant>
        <vt:i4>4063340</vt:i4>
      </vt:variant>
      <vt:variant>
        <vt:i4>0</vt:i4>
      </vt:variant>
      <vt:variant>
        <vt:i4>0</vt:i4>
      </vt:variant>
      <vt:variant>
        <vt:i4>5</vt:i4>
      </vt:variant>
      <vt:variant>
        <vt:lpwstr>http://aflsf.org/public-resources/publications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Steigler</dc:creator>
  <cp:keywords/>
  <cp:lastModifiedBy>N'ZI Gabriel</cp:lastModifiedBy>
  <cp:revision>2</cp:revision>
  <cp:lastPrinted>2018-11-26T12:31:00Z</cp:lastPrinted>
  <dcterms:created xsi:type="dcterms:W3CDTF">2024-04-16T08:31:00Z</dcterms:created>
  <dcterms:modified xsi:type="dcterms:W3CDTF">2024-04-16T08:31:00Z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duboile</vt:lpwstr>
  </property>
</Properties>
</file>